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46FA" w14:textId="77777777" w:rsidR="00981728" w:rsidRDefault="00981728" w:rsidP="00981728">
      <w:pPr>
        <w:jc w:val="center"/>
        <w:rPr>
          <w:rFonts w:cs="Mangal" w:hint="eastAsia"/>
          <w:b/>
          <w:bCs/>
          <w:i/>
          <w:iCs/>
          <w:u w:val="single"/>
          <w:lang w:val="en-GB"/>
        </w:rPr>
      </w:pPr>
      <w:r>
        <w:rPr>
          <w:rFonts w:cs="Mangal"/>
          <w:b/>
          <w:bCs/>
          <w:i/>
          <w:iCs/>
          <w:u w:val="single"/>
          <w:lang w:val="en-GB"/>
        </w:rPr>
        <w:t>BRYNMAWR TOWN COUNCIL</w:t>
      </w:r>
    </w:p>
    <w:p w14:paraId="11E290E2" w14:textId="77777777" w:rsidR="00981728" w:rsidRDefault="00981728" w:rsidP="00981728">
      <w:pPr>
        <w:jc w:val="center"/>
        <w:rPr>
          <w:rFonts w:cs="Mangal" w:hint="eastAsia"/>
          <w:b/>
          <w:bCs/>
          <w:i/>
          <w:iCs/>
          <w:u w:val="single"/>
          <w:lang w:val="en-GB"/>
        </w:rPr>
      </w:pPr>
    </w:p>
    <w:p w14:paraId="3BDCDA16" w14:textId="77777777" w:rsidR="00981728" w:rsidRDefault="00981728" w:rsidP="00981728">
      <w:pPr>
        <w:keepNext/>
        <w:numPr>
          <w:ilvl w:val="0"/>
          <w:numId w:val="1"/>
        </w:numPr>
        <w:overflowPunct w:val="0"/>
        <w:jc w:val="center"/>
        <w:outlineLvl w:val="0"/>
        <w:rPr>
          <w:rFonts w:cs="Mangal" w:hint="eastAsia"/>
          <w:b/>
          <w:bCs/>
          <w:i/>
          <w:iCs/>
          <w:u w:val="single"/>
          <w:lang w:val="en-GB"/>
        </w:rPr>
      </w:pPr>
      <w:r>
        <w:rPr>
          <w:rFonts w:cs="Mangal"/>
          <w:b/>
          <w:bCs/>
          <w:i/>
          <w:iCs/>
          <w:u w:val="single"/>
          <w:lang w:val="en-GB"/>
        </w:rPr>
        <w:t>MONTHLY MEETING OF THE COUNCIL</w:t>
      </w:r>
    </w:p>
    <w:p w14:paraId="22A7495F" w14:textId="77777777" w:rsidR="00981728" w:rsidRDefault="00981728" w:rsidP="00981728">
      <w:pPr>
        <w:jc w:val="center"/>
        <w:rPr>
          <w:rFonts w:cs="Mangal" w:hint="eastAsia"/>
          <w:b/>
          <w:bCs/>
          <w:i/>
          <w:iCs/>
          <w:u w:val="single"/>
          <w:lang w:val="en-GB"/>
        </w:rPr>
      </w:pPr>
    </w:p>
    <w:p w14:paraId="06B69104" w14:textId="77F2AA88" w:rsidR="00981728" w:rsidRDefault="00981728" w:rsidP="00981728">
      <w:pPr>
        <w:jc w:val="center"/>
        <w:rPr>
          <w:rFonts w:cs="Mangal" w:hint="eastAsia"/>
          <w:b/>
          <w:bCs/>
          <w:i/>
          <w:iCs/>
          <w:u w:val="single"/>
          <w:lang w:val="en-GB"/>
        </w:rPr>
      </w:pPr>
      <w:r>
        <w:rPr>
          <w:rFonts w:cs="Mangal"/>
          <w:b/>
          <w:bCs/>
          <w:i/>
          <w:iCs/>
          <w:u w:val="single"/>
          <w:lang w:val="en-GB"/>
        </w:rPr>
        <w:t>23 April 2025</w:t>
      </w:r>
    </w:p>
    <w:p w14:paraId="24E5EF37" w14:textId="77777777" w:rsidR="00981728" w:rsidRDefault="00981728" w:rsidP="00981728">
      <w:pPr>
        <w:jc w:val="center"/>
        <w:rPr>
          <w:rFonts w:cs="Mangal" w:hint="eastAsia"/>
          <w:b/>
          <w:bCs/>
          <w:i/>
          <w:iCs/>
          <w:u w:val="single"/>
          <w:lang w:val="en-GB"/>
        </w:rPr>
      </w:pPr>
    </w:p>
    <w:p w14:paraId="2416E3A1" w14:textId="77777777" w:rsidR="00981728" w:rsidRDefault="00981728" w:rsidP="00981728">
      <w:pPr>
        <w:keepNext/>
        <w:numPr>
          <w:ilvl w:val="0"/>
          <w:numId w:val="1"/>
        </w:numPr>
        <w:overflowPunct w:val="0"/>
        <w:jc w:val="center"/>
        <w:outlineLvl w:val="0"/>
        <w:rPr>
          <w:rFonts w:cs="Mangal" w:hint="eastAsia"/>
          <w:b/>
          <w:bCs/>
          <w:i/>
          <w:iCs/>
          <w:u w:val="single"/>
          <w:lang w:val="en-GB"/>
        </w:rPr>
      </w:pPr>
      <w:proofErr w:type="gramStart"/>
      <w:r>
        <w:rPr>
          <w:rFonts w:cs="Mangal"/>
          <w:b/>
          <w:bCs/>
          <w:i/>
          <w:iCs/>
          <w:u w:val="single"/>
          <w:lang w:val="en-GB"/>
        </w:rPr>
        <w:t>A  G</w:t>
      </w:r>
      <w:proofErr w:type="gramEnd"/>
      <w:r>
        <w:rPr>
          <w:rFonts w:cs="Mangal"/>
          <w:b/>
          <w:bCs/>
          <w:i/>
          <w:iCs/>
          <w:u w:val="single"/>
          <w:lang w:val="en-GB"/>
        </w:rPr>
        <w:t xml:space="preserve">  </w:t>
      </w:r>
      <w:proofErr w:type="gramStart"/>
      <w:r>
        <w:rPr>
          <w:rFonts w:cs="Mangal"/>
          <w:b/>
          <w:bCs/>
          <w:i/>
          <w:iCs/>
          <w:u w:val="single"/>
          <w:lang w:val="en-GB"/>
        </w:rPr>
        <w:t>E  N</w:t>
      </w:r>
      <w:proofErr w:type="gramEnd"/>
      <w:r>
        <w:rPr>
          <w:rFonts w:cs="Mangal"/>
          <w:b/>
          <w:bCs/>
          <w:i/>
          <w:iCs/>
          <w:u w:val="single"/>
          <w:lang w:val="en-GB"/>
        </w:rPr>
        <w:t xml:space="preserve">  </w:t>
      </w:r>
      <w:proofErr w:type="gramStart"/>
      <w:r>
        <w:rPr>
          <w:rFonts w:cs="Mangal"/>
          <w:b/>
          <w:bCs/>
          <w:i/>
          <w:iCs/>
          <w:u w:val="single"/>
          <w:lang w:val="en-GB"/>
        </w:rPr>
        <w:t>D  A</w:t>
      </w:r>
      <w:proofErr w:type="gramEnd"/>
    </w:p>
    <w:p w14:paraId="1D275861" w14:textId="77777777" w:rsidR="00981728" w:rsidRDefault="00981728" w:rsidP="00981728">
      <w:pPr>
        <w:rPr>
          <w:rFonts w:cs="Mangal" w:hint="eastAsia"/>
          <w:b/>
          <w:bCs/>
          <w:i/>
          <w:iCs/>
          <w:lang w:val="en-GB"/>
        </w:rPr>
      </w:pPr>
    </w:p>
    <w:p w14:paraId="11238ABA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val="en-GB" w:bidi="ar-SA"/>
        </w:rPr>
      </w:pP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>Dear Member,</w:t>
      </w:r>
    </w:p>
    <w:p w14:paraId="1B8DCB3A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val="en-GB" w:bidi="ar-SA"/>
        </w:rPr>
      </w:pP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>I wish to inform you that the Monthly Meeting of the Council</w:t>
      </w:r>
      <w:r w:rsidRPr="00981728">
        <w:rPr>
          <w:rFonts w:ascii="Times New Roman" w:eastAsia="Times New Roman" w:hAnsi="Times New Roman" w:cs="Times New Roman"/>
          <w:i/>
          <w:iCs/>
          <w:color w:val="auto"/>
          <w:lang w:val="en-GB" w:bidi="ar-SA"/>
        </w:rPr>
        <w:t xml:space="preserve"> </w:t>
      </w: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 xml:space="preserve">will be held on </w:t>
      </w:r>
    </w:p>
    <w:p w14:paraId="29BA38C1" w14:textId="1BF6E8B0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val="en-GB" w:bidi="ar-SA"/>
        </w:rPr>
      </w:pP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 xml:space="preserve">Wednesday, </w:t>
      </w:r>
      <w:r>
        <w:rPr>
          <w:rFonts w:ascii="Times New Roman" w:eastAsia="Times New Roman" w:hAnsi="Times New Roman" w:cs="Times New Roman"/>
          <w:b/>
          <w:bCs/>
          <w:color w:val="auto"/>
          <w:lang w:val="en-GB" w:bidi="ar-SA"/>
        </w:rPr>
        <w:t>23</w:t>
      </w:r>
      <w:r w:rsidRPr="00981728">
        <w:rPr>
          <w:rFonts w:ascii="Times New Roman" w:eastAsia="Times New Roman" w:hAnsi="Times New Roman" w:cs="Times New Roman"/>
          <w:b/>
          <w:bCs/>
          <w:color w:val="auto"/>
          <w:lang w:val="en-GB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lang w:val="en-GB" w:bidi="ar-SA"/>
        </w:rPr>
        <w:t>April</w:t>
      </w:r>
      <w:r w:rsidRPr="00981728">
        <w:rPr>
          <w:rFonts w:ascii="Times New Roman" w:eastAsia="Times New Roman" w:hAnsi="Times New Roman" w:cs="Times New Roman"/>
          <w:b/>
          <w:bCs/>
          <w:color w:val="auto"/>
          <w:lang w:val="en-GB" w:bidi="ar-SA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auto"/>
          <w:lang w:val="en-GB" w:bidi="ar-SA"/>
        </w:rPr>
        <w:t xml:space="preserve">5 </w:t>
      </w:r>
      <w:r w:rsidRPr="00981728">
        <w:rPr>
          <w:rFonts w:ascii="Times New Roman" w:eastAsia="Times New Roman" w:hAnsi="Times New Roman" w:cs="Times New Roman"/>
          <w:b/>
          <w:bCs/>
          <w:color w:val="auto"/>
          <w:lang w:val="en-GB" w:bidi="ar-SA"/>
        </w:rPr>
        <w:t>at 6.00 pm</w:t>
      </w: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 xml:space="preserve"> at the Brynmawr Institute.</w:t>
      </w:r>
    </w:p>
    <w:p w14:paraId="681FFEEE" w14:textId="5729C63D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val="en-GB" w:bidi="ar-SA"/>
        </w:rPr>
      </w:pP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>If any member of the public wishes to attend the meeting remotel</w:t>
      </w:r>
      <w:r>
        <w:rPr>
          <w:rFonts w:ascii="Times New Roman" w:eastAsia="Times New Roman" w:hAnsi="Times New Roman" w:cs="Times New Roman"/>
          <w:color w:val="auto"/>
          <w:lang w:val="en-GB" w:bidi="ar-SA"/>
        </w:rPr>
        <w:t>y</w:t>
      </w: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>, please contact the Town Clerk (</w:t>
      </w:r>
      <w:hyperlink r:id="rId5" w:history="1">
        <w:r w:rsidRPr="00981728">
          <w:rPr>
            <w:rFonts w:ascii="Times New Roman" w:eastAsiaTheme="majorEastAsia" w:hAnsi="Times New Roman" w:cs="Times New Roman"/>
            <w:color w:val="0563C1"/>
            <w:u w:val="single"/>
            <w:lang w:val="en-GB" w:bidi="ar-SA"/>
          </w:rPr>
          <w:t>clerk@brynmawrtc.co.uk</w:t>
        </w:r>
      </w:hyperlink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 xml:space="preserve">) by 12 noon on </w:t>
      </w:r>
      <w:r>
        <w:rPr>
          <w:rFonts w:ascii="Times New Roman" w:eastAsia="Times New Roman" w:hAnsi="Times New Roman" w:cs="Times New Roman"/>
          <w:color w:val="auto"/>
          <w:lang w:val="en-GB" w:bidi="ar-SA"/>
        </w:rPr>
        <w:t>22</w:t>
      </w: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en-GB" w:bidi="ar-SA"/>
        </w:rPr>
        <w:t>April</w:t>
      </w: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lang w:val="en-GB" w:bidi="ar-SA"/>
        </w:rPr>
        <w:t>5</w:t>
      </w: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 xml:space="preserve"> for details of how to access the meeting.</w:t>
      </w:r>
    </w:p>
    <w:p w14:paraId="2E83E0DB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val="en-GB" w:bidi="ar-SA"/>
        </w:rPr>
      </w:pPr>
    </w:p>
    <w:p w14:paraId="1455F6B8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val="en-GB" w:bidi="ar-SA"/>
        </w:rPr>
      </w:pP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>A link will be sent out prior to the meeting.</w:t>
      </w:r>
    </w:p>
    <w:p w14:paraId="40E6BD6C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EFDA422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Times New Roman"/>
          <w:color w:val="auto"/>
          <w:lang w:val="en-GB" w:bidi="ar-SA"/>
        </w:rPr>
      </w:pPr>
      <w:r w:rsidRPr="00981728">
        <w:rPr>
          <w:rFonts w:ascii="Times New Roman" w:eastAsia="Times New Roman" w:hAnsi="Times New Roman" w:cs="Times New Roman"/>
          <w:color w:val="auto"/>
          <w:lang w:val="en-GB" w:bidi="ar-SA"/>
        </w:rPr>
        <w:t>Yours truly,</w:t>
      </w:r>
    </w:p>
    <w:p w14:paraId="138EACA2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Mangal"/>
          <w:color w:val="auto"/>
          <w:lang w:val="en-GB" w:bidi="ar-SA"/>
        </w:rPr>
      </w:pPr>
    </w:p>
    <w:p w14:paraId="63817520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Mangal"/>
          <w:color w:val="auto"/>
          <w:lang w:val="en-GB" w:bidi="ar-SA"/>
        </w:rPr>
      </w:pPr>
      <w:r w:rsidRPr="00981728">
        <w:rPr>
          <w:rFonts w:ascii="Times New Roman" w:eastAsia="Times New Roman" w:hAnsi="Times New Roman" w:cs="Mangal"/>
          <w:color w:val="auto"/>
          <w:lang w:val="en-GB" w:bidi="ar-SA"/>
        </w:rPr>
        <w:t>Nicola Williams.</w:t>
      </w:r>
    </w:p>
    <w:p w14:paraId="78774841" w14:textId="77777777" w:rsidR="00981728" w:rsidRPr="00981728" w:rsidRDefault="00981728" w:rsidP="00981728">
      <w:pPr>
        <w:widowControl/>
        <w:overflowPunct w:val="0"/>
        <w:rPr>
          <w:rFonts w:ascii="Times New Roman" w:eastAsia="Times New Roman" w:hAnsi="Times New Roman" w:cs="Mangal"/>
          <w:color w:val="auto"/>
          <w:lang w:val="en-GB" w:bidi="ar-SA"/>
        </w:rPr>
      </w:pPr>
      <w:r w:rsidRPr="00981728">
        <w:rPr>
          <w:rFonts w:ascii="Times New Roman" w:eastAsia="Times New Roman" w:hAnsi="Times New Roman" w:cs="Mangal"/>
          <w:color w:val="auto"/>
          <w:lang w:val="en-GB" w:bidi="ar-SA"/>
        </w:rPr>
        <w:t>Assistant Town Clerk.</w:t>
      </w:r>
    </w:p>
    <w:p w14:paraId="131BDA94" w14:textId="77777777" w:rsidR="00981728" w:rsidRPr="00981728" w:rsidRDefault="00981728" w:rsidP="00981728">
      <w:pPr>
        <w:keepNext/>
        <w:widowControl/>
        <w:numPr>
          <w:ilvl w:val="0"/>
          <w:numId w:val="5"/>
        </w:numPr>
        <w:jc w:val="center"/>
        <w:outlineLvl w:val="0"/>
        <w:rPr>
          <w:rFonts w:ascii="Times New Roman" w:eastAsiaTheme="majorEastAsia" w:hAnsi="Times New Roman" w:cs="Times New Roman"/>
          <w:color w:val="auto"/>
          <w:lang w:val="en-GB" w:bidi="ar-SA"/>
        </w:rPr>
      </w:pPr>
      <w:proofErr w:type="gramStart"/>
      <w:r w:rsidRPr="00981728">
        <w:rPr>
          <w:rFonts w:ascii="Times New Roman" w:eastAsiaTheme="majorEastAsia" w:hAnsi="Times New Roman" w:cs="Times New Roman"/>
          <w:color w:val="auto"/>
          <w:lang w:bidi="ar-SA"/>
        </w:rPr>
        <w:t>A  G</w:t>
      </w:r>
      <w:proofErr w:type="gramEnd"/>
      <w:r w:rsidRPr="00981728">
        <w:rPr>
          <w:rFonts w:ascii="Times New Roman" w:eastAsiaTheme="majorEastAsia" w:hAnsi="Times New Roman" w:cs="Times New Roman"/>
          <w:color w:val="auto"/>
          <w:lang w:bidi="ar-SA"/>
        </w:rPr>
        <w:t xml:space="preserve">  </w:t>
      </w:r>
      <w:proofErr w:type="gramStart"/>
      <w:r w:rsidRPr="00981728">
        <w:rPr>
          <w:rFonts w:ascii="Times New Roman" w:eastAsiaTheme="majorEastAsia" w:hAnsi="Times New Roman" w:cs="Times New Roman"/>
          <w:color w:val="auto"/>
          <w:lang w:bidi="ar-SA"/>
        </w:rPr>
        <w:t>E  N</w:t>
      </w:r>
      <w:proofErr w:type="gramEnd"/>
      <w:r w:rsidRPr="00981728">
        <w:rPr>
          <w:rFonts w:ascii="Times New Roman" w:eastAsiaTheme="majorEastAsia" w:hAnsi="Times New Roman" w:cs="Times New Roman"/>
          <w:color w:val="auto"/>
          <w:lang w:bidi="ar-SA"/>
        </w:rPr>
        <w:t xml:space="preserve">  </w:t>
      </w:r>
      <w:proofErr w:type="gramStart"/>
      <w:r w:rsidRPr="00981728">
        <w:rPr>
          <w:rFonts w:ascii="Times New Roman" w:eastAsiaTheme="majorEastAsia" w:hAnsi="Times New Roman" w:cs="Times New Roman"/>
          <w:color w:val="auto"/>
          <w:lang w:bidi="ar-SA"/>
        </w:rPr>
        <w:t>D  A</w:t>
      </w:r>
      <w:proofErr w:type="gramEnd"/>
    </w:p>
    <w:p w14:paraId="159DF266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</w:p>
    <w:p w14:paraId="6768FF54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1.</w:t>
      </w:r>
      <w:r>
        <w:rPr>
          <w:b/>
          <w:bCs/>
          <w:i/>
          <w:iCs/>
          <w:lang w:val="en-GB"/>
        </w:rPr>
        <w:tab/>
        <w:t>To receive Apologies.</w:t>
      </w:r>
    </w:p>
    <w:p w14:paraId="42183645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</w:p>
    <w:p w14:paraId="35E6DF77" w14:textId="77777777" w:rsidR="00981728" w:rsidRDefault="00981728" w:rsidP="00981728">
      <w:pPr>
        <w:rPr>
          <w:rFonts w:hint="eastAsia"/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lang w:val="en-GB"/>
        </w:rPr>
        <w:t>2.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Declaration of interest and Dispensations.</w:t>
      </w:r>
    </w:p>
    <w:p w14:paraId="7517AF5F" w14:textId="77777777" w:rsidR="00981728" w:rsidRDefault="00981728" w:rsidP="00981728">
      <w:pPr>
        <w:rPr>
          <w:rFonts w:hint="eastAsia"/>
          <w:lang w:val="en-GB"/>
        </w:rPr>
      </w:pPr>
      <w:r>
        <w:rPr>
          <w:lang w:val="en-GB"/>
        </w:rPr>
        <w:tab/>
        <w:t>To consider any declarations of interest and dispensations made.</w:t>
      </w:r>
    </w:p>
    <w:p w14:paraId="28AFB2DE" w14:textId="77777777" w:rsidR="00981728" w:rsidRDefault="00981728" w:rsidP="00981728">
      <w:pPr>
        <w:rPr>
          <w:rFonts w:hint="eastAsia"/>
          <w:lang w:val="en-GB"/>
        </w:rPr>
      </w:pPr>
    </w:p>
    <w:p w14:paraId="776DC317" w14:textId="09122D06" w:rsidR="00981728" w:rsidRDefault="00981728" w:rsidP="00981728">
      <w:pPr>
        <w:ind w:left="720" w:hanging="720"/>
        <w:rPr>
          <w:rFonts w:hint="eastAsia"/>
          <w:lang w:val="en-GB"/>
        </w:rPr>
      </w:pPr>
      <w:r>
        <w:rPr>
          <w:b/>
          <w:bCs/>
          <w:i/>
          <w:iCs/>
          <w:lang w:val="en-GB"/>
        </w:rPr>
        <w:t>3.</w:t>
      </w:r>
      <w:r>
        <w:rPr>
          <w:lang w:val="en-GB"/>
        </w:rPr>
        <w:tab/>
        <w:t>To confirm the Minutes of the Monthly Meeting taken on Wednesday, 26 March 2025 as a true record of the proceedings.</w:t>
      </w:r>
    </w:p>
    <w:p w14:paraId="48E23E65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</w:p>
    <w:p w14:paraId="2A80780B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4.</w:t>
      </w:r>
      <w:r>
        <w:rPr>
          <w:b/>
          <w:bCs/>
          <w:i/>
          <w:iCs/>
          <w:lang w:val="en-GB"/>
        </w:rPr>
        <w:tab/>
        <w:t>Corrections.</w:t>
      </w:r>
    </w:p>
    <w:p w14:paraId="1D89FF30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</w:p>
    <w:p w14:paraId="520F88F6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  <w:r>
        <w:rPr>
          <w:b/>
          <w:i/>
          <w:lang w:val="en-GB"/>
        </w:rPr>
        <w:t>5</w:t>
      </w:r>
      <w:r>
        <w:rPr>
          <w:i/>
          <w:lang w:val="en-GB"/>
        </w:rPr>
        <w:t>.</w:t>
      </w:r>
      <w:r>
        <w:rPr>
          <w:lang w:val="en-GB"/>
        </w:rPr>
        <w:t xml:space="preserve">        </w:t>
      </w:r>
      <w:r>
        <w:rPr>
          <w:b/>
          <w:bCs/>
          <w:i/>
          <w:iCs/>
          <w:lang w:val="en-GB"/>
        </w:rPr>
        <w:t>Matters Arising from the Minutes.</w:t>
      </w:r>
    </w:p>
    <w:p w14:paraId="39062BDF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</w:p>
    <w:p w14:paraId="3CCDD012" w14:textId="77777777" w:rsidR="00981728" w:rsidRDefault="00981728" w:rsidP="00981728">
      <w:pPr>
        <w:rPr>
          <w:rFonts w:hint="eastAsia"/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lang w:val="en-GB"/>
        </w:rPr>
        <w:t>6.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Orders &amp; Requisitions</w:t>
      </w:r>
    </w:p>
    <w:p w14:paraId="3EB41602" w14:textId="760DF80E" w:rsidR="00981728" w:rsidRDefault="00981728" w:rsidP="00981728">
      <w:pPr>
        <w:pStyle w:val="ListParagraph"/>
        <w:numPr>
          <w:ilvl w:val="0"/>
          <w:numId w:val="2"/>
        </w:numPr>
        <w:rPr>
          <w:rFonts w:hint="eastAsia"/>
          <w:lang w:val="en-GB"/>
        </w:rPr>
      </w:pPr>
      <w:r>
        <w:rPr>
          <w:lang w:val="en-GB"/>
        </w:rPr>
        <w:t>Information Commissioners Office – Renew Registration 2025/2026 - £52.00.</w:t>
      </w:r>
    </w:p>
    <w:p w14:paraId="0513A349" w14:textId="77777777" w:rsidR="00EA15D8" w:rsidRDefault="00EA15D8" w:rsidP="00EA15D8">
      <w:pPr>
        <w:pStyle w:val="ListParagraph"/>
        <w:ind w:left="1425"/>
        <w:rPr>
          <w:rFonts w:hint="eastAsia"/>
          <w:lang w:val="en-GB"/>
        </w:rPr>
      </w:pPr>
    </w:p>
    <w:p w14:paraId="1DBD31E8" w14:textId="1595D238" w:rsidR="00981728" w:rsidRDefault="00981728" w:rsidP="00981728">
      <w:pPr>
        <w:pStyle w:val="ListParagraph"/>
        <w:numPr>
          <w:ilvl w:val="0"/>
          <w:numId w:val="2"/>
        </w:numPr>
        <w:rPr>
          <w:rFonts w:hint="eastAsia"/>
          <w:lang w:val="en-GB"/>
        </w:rPr>
      </w:pPr>
      <w:r>
        <w:rPr>
          <w:lang w:val="en-GB"/>
        </w:rPr>
        <w:t>Renewal of Membership for One Voice Wales 2025/2026 - £1,148.00.</w:t>
      </w:r>
    </w:p>
    <w:p w14:paraId="0E13766F" w14:textId="77777777" w:rsidR="00EA15D8" w:rsidRPr="00EA15D8" w:rsidRDefault="00EA15D8" w:rsidP="00EA15D8">
      <w:pPr>
        <w:rPr>
          <w:rFonts w:hint="eastAsia"/>
          <w:lang w:val="en-GB"/>
        </w:rPr>
      </w:pPr>
    </w:p>
    <w:p w14:paraId="1D79F043" w14:textId="5FC53E58" w:rsidR="00981728" w:rsidRDefault="00981728" w:rsidP="00981728">
      <w:pPr>
        <w:pStyle w:val="ListParagraph"/>
        <w:numPr>
          <w:ilvl w:val="0"/>
          <w:numId w:val="2"/>
        </w:numPr>
        <w:rPr>
          <w:rFonts w:hint="eastAsia"/>
          <w:lang w:val="en-GB"/>
        </w:rPr>
      </w:pPr>
      <w:r>
        <w:rPr>
          <w:lang w:val="en-GB"/>
        </w:rPr>
        <w:t>Grenke Leasing Ltd – Quarterly Fee for the period 01/04/2025 to 30/06/2025 - £270.00.</w:t>
      </w:r>
    </w:p>
    <w:p w14:paraId="6235DBBB" w14:textId="77777777" w:rsidR="00CC196F" w:rsidRPr="00CC196F" w:rsidRDefault="00CC196F" w:rsidP="00CC196F">
      <w:pPr>
        <w:pStyle w:val="ListParagraph"/>
        <w:rPr>
          <w:rFonts w:hint="eastAsia"/>
          <w:lang w:val="en-GB"/>
        </w:rPr>
      </w:pPr>
    </w:p>
    <w:p w14:paraId="269FF990" w14:textId="48CC7C5E" w:rsidR="00CC196F" w:rsidRPr="00981728" w:rsidRDefault="007E79A8" w:rsidP="00981728">
      <w:pPr>
        <w:pStyle w:val="ListParagraph"/>
        <w:numPr>
          <w:ilvl w:val="0"/>
          <w:numId w:val="2"/>
        </w:numPr>
        <w:rPr>
          <w:rFonts w:hint="eastAsia"/>
          <w:lang w:val="en-GB"/>
        </w:rPr>
      </w:pPr>
      <w:r>
        <w:rPr>
          <w:lang w:val="en-GB"/>
        </w:rPr>
        <w:t>Melrose IT Solutions – Broadband and line rental</w:t>
      </w:r>
      <w:r w:rsidR="004B4880">
        <w:rPr>
          <w:lang w:val="en-GB"/>
        </w:rPr>
        <w:t>, billing period</w:t>
      </w:r>
      <w:r w:rsidR="005532AE">
        <w:rPr>
          <w:lang w:val="en-GB"/>
        </w:rPr>
        <w:t xml:space="preserve"> 01/04/2025 </w:t>
      </w:r>
      <w:r w:rsidR="009D60D9">
        <w:rPr>
          <w:lang w:val="en-GB"/>
        </w:rPr>
        <w:t>–</w:t>
      </w:r>
      <w:r w:rsidR="005532AE">
        <w:rPr>
          <w:lang w:val="en-GB"/>
        </w:rPr>
        <w:t xml:space="preserve"> </w:t>
      </w:r>
      <w:r w:rsidR="009D60D9">
        <w:rPr>
          <w:lang w:val="en-GB"/>
        </w:rPr>
        <w:t>30/04/2025 - £62.40.</w:t>
      </w:r>
    </w:p>
    <w:p w14:paraId="6A02FE99" w14:textId="77777777" w:rsidR="00981728" w:rsidRDefault="00981728" w:rsidP="00981728">
      <w:pPr>
        <w:pStyle w:val="ListParagraph"/>
        <w:ind w:left="1425"/>
        <w:rPr>
          <w:rFonts w:hint="eastAsia"/>
          <w:lang w:val="en-GB"/>
        </w:rPr>
      </w:pPr>
    </w:p>
    <w:p w14:paraId="0FEE1FA2" w14:textId="77777777" w:rsidR="00981728" w:rsidRDefault="00981728" w:rsidP="00981728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7.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Financial Correspondence</w:t>
      </w:r>
      <w:r>
        <w:rPr>
          <w:b/>
          <w:bCs/>
          <w:i/>
          <w:iCs/>
          <w:lang w:val="en-GB"/>
        </w:rPr>
        <w:t>.</w:t>
      </w:r>
    </w:p>
    <w:p w14:paraId="2C383F32" w14:textId="77777777" w:rsidR="00981728" w:rsidRDefault="00981728" w:rsidP="00981728">
      <w:pPr>
        <w:ind w:left="1418" w:hanging="713"/>
        <w:rPr>
          <w:rFonts w:hint="eastAsia"/>
          <w:lang w:val="en-GB"/>
        </w:rPr>
      </w:pPr>
      <w:r>
        <w:rPr>
          <w:lang w:val="en-GB"/>
        </w:rPr>
        <w:t>(a)</w:t>
      </w:r>
      <w:r>
        <w:rPr>
          <w:lang w:val="en-GB"/>
        </w:rPr>
        <w:tab/>
        <w:t xml:space="preserve">Brynmawr Town Council’s Financial Statement – Receipts &amp; Payment Statement – Annual Governance and Accountability Return 2024/2025.  </w:t>
      </w:r>
    </w:p>
    <w:p w14:paraId="3D403A7B" w14:textId="29A7FA40" w:rsidR="00981728" w:rsidRDefault="00981728" w:rsidP="00981728">
      <w:pPr>
        <w:ind w:left="1418" w:firstLine="22"/>
        <w:rPr>
          <w:rFonts w:hint="eastAsia"/>
          <w:lang w:val="en-GB"/>
        </w:rPr>
      </w:pPr>
      <w:r>
        <w:rPr>
          <w:lang w:val="en-GB"/>
        </w:rPr>
        <w:t>(See inclusion).</w:t>
      </w:r>
    </w:p>
    <w:p w14:paraId="50803F38" w14:textId="77777777" w:rsidR="00E9350E" w:rsidRPr="00852B00" w:rsidRDefault="00E9350E" w:rsidP="00E9350E">
      <w:pPr>
        <w:ind w:left="1418" w:hanging="709"/>
        <w:jc w:val="center"/>
        <w:rPr>
          <w:rFonts w:hint="eastAsia"/>
          <w:b/>
          <w:bCs/>
          <w:i/>
          <w:iCs/>
          <w:lang w:val="en-GB"/>
        </w:rPr>
      </w:pPr>
      <w:r w:rsidRPr="00852B00">
        <w:rPr>
          <w:b/>
          <w:bCs/>
          <w:i/>
          <w:iCs/>
          <w:lang w:val="en-GB"/>
        </w:rPr>
        <w:lastRenderedPageBreak/>
        <w:t>-2-</w:t>
      </w:r>
    </w:p>
    <w:p w14:paraId="63061AF6" w14:textId="77777777" w:rsidR="00E9350E" w:rsidRDefault="00E9350E" w:rsidP="00E9350E">
      <w:pPr>
        <w:ind w:left="1418" w:hanging="709"/>
        <w:rPr>
          <w:rFonts w:hint="eastAsia"/>
          <w:lang w:val="en-GB"/>
        </w:rPr>
      </w:pPr>
    </w:p>
    <w:p w14:paraId="61C3FFFB" w14:textId="248034D9" w:rsidR="00981728" w:rsidRDefault="00981728" w:rsidP="00E9350E">
      <w:pPr>
        <w:ind w:left="1418" w:hanging="709"/>
        <w:rPr>
          <w:rFonts w:hint="eastAsia"/>
          <w:lang w:val="en-GB"/>
        </w:rPr>
      </w:pPr>
      <w:r>
        <w:rPr>
          <w:lang w:val="en-GB"/>
        </w:rPr>
        <w:t>(b)</w:t>
      </w:r>
      <w:r>
        <w:rPr>
          <w:lang w:val="en-GB"/>
        </w:rPr>
        <w:tab/>
        <w:t>The Annual Return 2024/2025 will be presented to Council after the Internal Audit has been completed on instructions by the External Auditors Wales Audit Office.</w:t>
      </w:r>
    </w:p>
    <w:p w14:paraId="068B97DD" w14:textId="77777777" w:rsidR="00CE0902" w:rsidRDefault="00CE0902" w:rsidP="00981728">
      <w:pPr>
        <w:ind w:left="1418" w:hanging="709"/>
        <w:rPr>
          <w:rFonts w:hint="eastAsia"/>
          <w:lang w:val="en-GB"/>
        </w:rPr>
      </w:pPr>
    </w:p>
    <w:p w14:paraId="44255B2A" w14:textId="38FBA18D" w:rsidR="00CE0902" w:rsidRDefault="00CE0902" w:rsidP="00CE0902">
      <w:pPr>
        <w:ind w:left="1418" w:hanging="709"/>
        <w:rPr>
          <w:rFonts w:hint="eastAsia"/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c )</w:t>
      </w:r>
      <w:proofErr w:type="gramEnd"/>
      <w:r>
        <w:rPr>
          <w:lang w:val="en-GB"/>
        </w:rPr>
        <w:tab/>
      </w:r>
      <w:r w:rsidRPr="00CE0902">
        <w:rPr>
          <w:lang w:val="en-GB"/>
        </w:rPr>
        <w:t xml:space="preserve">Council to consider purchasing hanging baskets for the Market Square and the </w:t>
      </w:r>
      <w:r w:rsidRPr="00CE0902">
        <w:rPr>
          <w:lang w:val="en-GB"/>
        </w:rPr>
        <w:tab/>
        <w:t>Brynmawr institute.</w:t>
      </w:r>
    </w:p>
    <w:p w14:paraId="6F3AFA98" w14:textId="77777777" w:rsidR="005C5451" w:rsidRDefault="005C5451" w:rsidP="00CE0902">
      <w:pPr>
        <w:ind w:left="1418" w:hanging="709"/>
        <w:rPr>
          <w:rFonts w:hint="eastAsia"/>
          <w:lang w:val="en-GB"/>
        </w:rPr>
      </w:pPr>
    </w:p>
    <w:p w14:paraId="29B7F650" w14:textId="470D659F" w:rsidR="005C5451" w:rsidRDefault="005C5451" w:rsidP="008C1B34">
      <w:pPr>
        <w:ind w:left="1418" w:hanging="713"/>
        <w:rPr>
          <w:rFonts w:hint="eastAsia"/>
          <w:lang w:val="en-GB"/>
        </w:rPr>
      </w:pPr>
      <w:proofErr w:type="gramStart"/>
      <w:r>
        <w:rPr>
          <w:lang w:val="en-GB"/>
        </w:rPr>
        <w:t>(</w:t>
      </w:r>
      <w:r w:rsidR="00EF45BF">
        <w:rPr>
          <w:lang w:val="en-GB"/>
        </w:rPr>
        <w:t xml:space="preserve"> d)  </w:t>
      </w:r>
      <w:r w:rsidR="00EF45BF">
        <w:rPr>
          <w:lang w:val="en-GB"/>
        </w:rPr>
        <w:tab/>
      </w:r>
      <w:proofErr w:type="gramEnd"/>
      <w:r w:rsidR="00EF45BF">
        <w:rPr>
          <w:lang w:val="en-GB"/>
        </w:rPr>
        <w:t xml:space="preserve">Cai Brown – Design </w:t>
      </w:r>
      <w:r w:rsidR="00B95A38">
        <w:rPr>
          <w:lang w:val="en-GB"/>
        </w:rPr>
        <w:t>Alchemy – Poster design for 80</w:t>
      </w:r>
      <w:r w:rsidR="00B95A38" w:rsidRPr="00B95A38">
        <w:rPr>
          <w:vertAlign w:val="superscript"/>
          <w:lang w:val="en-GB"/>
        </w:rPr>
        <w:t>TH</w:t>
      </w:r>
      <w:r w:rsidR="00B95A38">
        <w:rPr>
          <w:lang w:val="en-GB"/>
        </w:rPr>
        <w:t xml:space="preserve"> Anniversary VE Day </w:t>
      </w:r>
      <w:r w:rsidR="003013A7">
        <w:rPr>
          <w:lang w:val="en-GB"/>
        </w:rPr>
        <w:t xml:space="preserve">£30.00 </w:t>
      </w:r>
      <w:r w:rsidR="00B95A38">
        <w:rPr>
          <w:lang w:val="en-GB"/>
        </w:rPr>
        <w:t xml:space="preserve">plus </w:t>
      </w:r>
      <w:r w:rsidR="003013A7">
        <w:rPr>
          <w:lang w:val="en-GB"/>
        </w:rPr>
        <w:t>a digital copy of the Town Council Logo £</w:t>
      </w:r>
      <w:r w:rsidR="008C1B34">
        <w:rPr>
          <w:lang w:val="en-GB"/>
        </w:rPr>
        <w:t>20.00</w:t>
      </w:r>
    </w:p>
    <w:p w14:paraId="73D7CD7B" w14:textId="22254551" w:rsidR="008C1B34" w:rsidRPr="005C5451" w:rsidRDefault="008C1B34" w:rsidP="008C1B34">
      <w:pPr>
        <w:ind w:left="1403" w:firstLine="15"/>
        <w:rPr>
          <w:rFonts w:hint="eastAsia"/>
          <w:lang w:val="en-GB"/>
        </w:rPr>
      </w:pPr>
      <w:r>
        <w:rPr>
          <w:lang w:val="en-GB"/>
        </w:rPr>
        <w:t>Total £50.00.</w:t>
      </w:r>
    </w:p>
    <w:p w14:paraId="0A37C8C4" w14:textId="77777777" w:rsidR="00087FD9" w:rsidRDefault="00087FD9" w:rsidP="00087FD9">
      <w:pPr>
        <w:rPr>
          <w:rFonts w:hint="eastAsia"/>
          <w:lang w:val="en-GB"/>
        </w:rPr>
      </w:pPr>
    </w:p>
    <w:p w14:paraId="415444EC" w14:textId="240C62D2" w:rsidR="00981728" w:rsidRPr="00087FD9" w:rsidRDefault="00981728" w:rsidP="00087FD9">
      <w:pPr>
        <w:rPr>
          <w:rFonts w:hint="eastAsia"/>
          <w:lang w:val="en-GB"/>
        </w:rPr>
      </w:pPr>
      <w:r>
        <w:rPr>
          <w:b/>
          <w:bCs/>
          <w:i/>
          <w:iCs/>
          <w:lang w:val="en-GB"/>
        </w:rPr>
        <w:t>8.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Correspondence</w:t>
      </w:r>
      <w:r>
        <w:rPr>
          <w:b/>
          <w:bCs/>
          <w:i/>
          <w:iCs/>
          <w:lang w:val="en-GB"/>
        </w:rPr>
        <w:t>.</w:t>
      </w:r>
    </w:p>
    <w:p w14:paraId="72877009" w14:textId="77777777" w:rsidR="00CE0902" w:rsidRDefault="00CE0902" w:rsidP="00CE0902">
      <w:pPr>
        <w:ind w:left="1065" w:hanging="356"/>
        <w:rPr>
          <w:rFonts w:hint="eastAsia"/>
          <w:lang w:val="en-GB"/>
        </w:rPr>
      </w:pPr>
    </w:p>
    <w:p w14:paraId="58E4F47D" w14:textId="54FD1307" w:rsidR="00981728" w:rsidRDefault="00CE0902" w:rsidP="00CE0902">
      <w:pPr>
        <w:pStyle w:val="ListParagraph"/>
        <w:numPr>
          <w:ilvl w:val="0"/>
          <w:numId w:val="6"/>
        </w:numPr>
        <w:rPr>
          <w:rFonts w:hint="eastAsia"/>
          <w:lang w:val="en-GB"/>
        </w:rPr>
      </w:pPr>
      <w:r>
        <w:rPr>
          <w:lang w:val="en-GB"/>
        </w:rPr>
        <w:t>Correspondence received from Councillor Mrs. S. Morgan – Pedestrian Crossing along the A467.</w:t>
      </w:r>
    </w:p>
    <w:p w14:paraId="656D4BEB" w14:textId="77777777" w:rsidR="000B72B3" w:rsidRPr="000B72B3" w:rsidRDefault="000B72B3" w:rsidP="000B72B3">
      <w:pPr>
        <w:rPr>
          <w:rFonts w:hint="eastAsia"/>
          <w:lang w:val="en-GB"/>
        </w:rPr>
      </w:pPr>
    </w:p>
    <w:p w14:paraId="36DB049E" w14:textId="295262CE" w:rsidR="000876BC" w:rsidRDefault="000876BC" w:rsidP="00CE0902">
      <w:pPr>
        <w:pStyle w:val="ListParagraph"/>
        <w:numPr>
          <w:ilvl w:val="0"/>
          <w:numId w:val="6"/>
        </w:numPr>
        <w:rPr>
          <w:rFonts w:hint="eastAsia"/>
          <w:lang w:val="en-GB"/>
        </w:rPr>
      </w:pPr>
      <w:r>
        <w:rPr>
          <w:lang w:val="en-GB"/>
        </w:rPr>
        <w:t xml:space="preserve">A meeting has been arranged with Mr. David Watkins, </w:t>
      </w:r>
      <w:r w:rsidR="0045645E">
        <w:rPr>
          <w:lang w:val="en-GB"/>
        </w:rPr>
        <w:t>Community Services Manager and Councillor Helen Cunningham, Deputy Leader</w:t>
      </w:r>
      <w:r w:rsidR="00FB1B39">
        <w:rPr>
          <w:lang w:val="en-GB"/>
        </w:rPr>
        <w:t>, BGCBC on Wednesday, 30 April at 6</w:t>
      </w:r>
      <w:r w:rsidR="000B72B3">
        <w:rPr>
          <w:lang w:val="en-GB"/>
        </w:rPr>
        <w:t>pm in the Council Chamber, Brynmawr Institute to discuss the cleansing schedule etc. around the Brynmawr area.</w:t>
      </w:r>
    </w:p>
    <w:p w14:paraId="5525D946" w14:textId="77777777" w:rsidR="000B72B3" w:rsidRPr="000B72B3" w:rsidRDefault="000B72B3" w:rsidP="000B72B3">
      <w:pPr>
        <w:rPr>
          <w:rFonts w:hint="eastAsia"/>
          <w:lang w:val="en-GB"/>
        </w:rPr>
      </w:pPr>
    </w:p>
    <w:p w14:paraId="03EB0B88" w14:textId="245B11A2" w:rsidR="00981728" w:rsidRDefault="00CF5513" w:rsidP="00CF5513">
      <w:pPr>
        <w:rPr>
          <w:rFonts w:hint="eastAsia"/>
          <w:b/>
          <w:bCs/>
          <w:i/>
          <w:iCs/>
          <w:u w:val="single"/>
          <w:lang w:val="en-GB"/>
        </w:rPr>
      </w:pPr>
      <w:r w:rsidRPr="00CF5513">
        <w:rPr>
          <w:b/>
          <w:bCs/>
          <w:i/>
          <w:iCs/>
          <w:lang w:val="en-GB"/>
        </w:rPr>
        <w:t>9.</w:t>
      </w:r>
      <w:r w:rsidRPr="00CF5513">
        <w:rPr>
          <w:b/>
          <w:bCs/>
          <w:i/>
          <w:iCs/>
          <w:lang w:val="en-GB"/>
        </w:rPr>
        <w:tab/>
      </w:r>
      <w:r w:rsidR="00CE0902" w:rsidRPr="00CE0902">
        <w:rPr>
          <w:b/>
          <w:bCs/>
          <w:i/>
          <w:iCs/>
          <w:u w:val="single"/>
          <w:lang w:val="en-GB"/>
        </w:rPr>
        <w:t>Planning Correspondence</w:t>
      </w:r>
      <w:r w:rsidR="00CE0902">
        <w:rPr>
          <w:b/>
          <w:bCs/>
          <w:i/>
          <w:iCs/>
          <w:u w:val="single"/>
          <w:lang w:val="en-GB"/>
        </w:rPr>
        <w:t>.</w:t>
      </w:r>
    </w:p>
    <w:p w14:paraId="7B886338" w14:textId="77777777" w:rsidR="00CE0902" w:rsidRDefault="00CE0902" w:rsidP="00981728">
      <w:pPr>
        <w:ind w:left="705"/>
        <w:rPr>
          <w:rFonts w:hint="eastAsia"/>
          <w:b/>
          <w:bCs/>
          <w:i/>
          <w:iCs/>
          <w:u w:val="single"/>
          <w:lang w:val="en-GB"/>
        </w:rPr>
      </w:pPr>
    </w:p>
    <w:p w14:paraId="2AA9BE82" w14:textId="5C289B37" w:rsidR="00CE0902" w:rsidRDefault="00CE0902" w:rsidP="00CE0902">
      <w:pPr>
        <w:pStyle w:val="ListParagraph"/>
        <w:numPr>
          <w:ilvl w:val="0"/>
          <w:numId w:val="9"/>
        </w:numPr>
        <w:rPr>
          <w:rFonts w:hint="eastAsia"/>
          <w:lang w:val="en-GB"/>
        </w:rPr>
      </w:pPr>
      <w:r>
        <w:rPr>
          <w:lang w:val="en-GB"/>
        </w:rPr>
        <w:t xml:space="preserve">Correspondence received from Councillor Mrs. S. Morgan – Council to discuss the </w:t>
      </w:r>
      <w:proofErr w:type="spellStart"/>
      <w:r>
        <w:rPr>
          <w:lang w:val="en-GB"/>
        </w:rPr>
        <w:t>Bidmead</w:t>
      </w:r>
      <w:proofErr w:type="spellEnd"/>
      <w:r>
        <w:rPr>
          <w:lang w:val="en-GB"/>
        </w:rPr>
        <w:t xml:space="preserve"> planning approval for 6 room HMO</w:t>
      </w:r>
      <w:r w:rsidR="00017C7F">
        <w:rPr>
          <w:lang w:val="en-GB"/>
        </w:rPr>
        <w:t>.</w:t>
      </w:r>
    </w:p>
    <w:p w14:paraId="0ED554DC" w14:textId="77777777" w:rsidR="00017C7F" w:rsidRDefault="00017C7F" w:rsidP="00017C7F">
      <w:pPr>
        <w:rPr>
          <w:rFonts w:hint="eastAsia"/>
          <w:lang w:val="en-GB"/>
        </w:rPr>
      </w:pPr>
    </w:p>
    <w:p w14:paraId="4F7964A0" w14:textId="46F4ADE3" w:rsidR="00017C7F" w:rsidRDefault="00017C7F" w:rsidP="00017C7F">
      <w:pPr>
        <w:pStyle w:val="ListParagraph"/>
        <w:numPr>
          <w:ilvl w:val="0"/>
          <w:numId w:val="9"/>
        </w:numPr>
        <w:rPr>
          <w:rFonts w:hint="eastAsia"/>
          <w:lang w:val="en-GB"/>
        </w:rPr>
      </w:pPr>
      <w:r>
        <w:rPr>
          <w:lang w:val="en-GB"/>
        </w:rPr>
        <w:t>Planning application – West End, George Street, Brynmawr.</w:t>
      </w:r>
    </w:p>
    <w:p w14:paraId="5ECAE748" w14:textId="788DFEAF" w:rsidR="00017C7F" w:rsidRDefault="00017C7F" w:rsidP="00017C7F">
      <w:pPr>
        <w:ind w:left="1065"/>
        <w:rPr>
          <w:rFonts w:hint="eastAsia"/>
          <w:lang w:val="en-GB"/>
        </w:rPr>
      </w:pPr>
      <w:r>
        <w:rPr>
          <w:lang w:val="en-GB"/>
        </w:rPr>
        <w:t>Demolition of garage.</w:t>
      </w:r>
    </w:p>
    <w:p w14:paraId="57D4CEDD" w14:textId="77777777" w:rsidR="00017C7F" w:rsidRDefault="00017C7F" w:rsidP="00017C7F">
      <w:pPr>
        <w:rPr>
          <w:rFonts w:hint="eastAsia"/>
          <w:lang w:val="en-GB"/>
        </w:rPr>
      </w:pPr>
    </w:p>
    <w:p w14:paraId="69082B95" w14:textId="02CD815D" w:rsidR="00017C7F" w:rsidRDefault="00017C7F" w:rsidP="00017C7F">
      <w:pPr>
        <w:ind w:firstLine="720"/>
        <w:rPr>
          <w:rFonts w:hint="eastAsia"/>
          <w:lang w:val="en-GB"/>
        </w:rPr>
      </w:pPr>
      <w:r>
        <w:rPr>
          <w:lang w:val="en-GB"/>
        </w:rPr>
        <w:t xml:space="preserve">(c) </w:t>
      </w:r>
      <w:r w:rsidRPr="00017C7F">
        <w:rPr>
          <w:lang w:val="en-GB"/>
        </w:rPr>
        <w:t>Correspondence received from Ms. Lyn Sage, Property Assets &amp; Review Officer</w:t>
      </w:r>
      <w:r w:rsidR="00CF5513">
        <w:rPr>
          <w:lang w:val="en-GB"/>
        </w:rPr>
        <w:t>.</w:t>
      </w:r>
    </w:p>
    <w:p w14:paraId="1B43B614" w14:textId="21F9B561" w:rsidR="00017C7F" w:rsidRDefault="00CF5513" w:rsidP="00CF5513">
      <w:pPr>
        <w:ind w:left="720"/>
        <w:rPr>
          <w:rFonts w:hint="eastAsia"/>
          <w:lang w:val="en-GB"/>
        </w:rPr>
      </w:pPr>
      <w:r>
        <w:rPr>
          <w:lang w:val="en-GB"/>
        </w:rPr>
        <w:t xml:space="preserve">      </w:t>
      </w:r>
      <w:r w:rsidR="00017C7F" w:rsidRPr="00017C7F">
        <w:rPr>
          <w:lang w:val="en-GB"/>
        </w:rPr>
        <w:t>Brynmawr United FC CIC</w:t>
      </w:r>
      <w:r w:rsidR="005D2CFB">
        <w:rPr>
          <w:lang w:val="en-GB"/>
        </w:rPr>
        <w:t xml:space="preserve"> - A</w:t>
      </w:r>
      <w:r w:rsidR="00017C7F" w:rsidRPr="00017C7F">
        <w:rPr>
          <w:lang w:val="en-GB"/>
        </w:rPr>
        <w:t xml:space="preserve">pplication to the Council for a </w:t>
      </w:r>
    </w:p>
    <w:p w14:paraId="08FC19F2" w14:textId="032195F7" w:rsidR="00017C7F" w:rsidRDefault="00017C7F" w:rsidP="00017C7F">
      <w:pPr>
        <w:ind w:left="720"/>
        <w:rPr>
          <w:rFonts w:hint="eastAsia"/>
          <w:lang w:val="en-GB"/>
        </w:rPr>
      </w:pPr>
      <w:r>
        <w:rPr>
          <w:lang w:val="en-GB"/>
        </w:rPr>
        <w:t xml:space="preserve">      </w:t>
      </w:r>
      <w:r w:rsidR="00CF5513" w:rsidRPr="00017C7F">
        <w:rPr>
          <w:lang w:val="en-GB"/>
        </w:rPr>
        <w:t>25-year</w:t>
      </w:r>
      <w:r w:rsidRPr="00017C7F">
        <w:rPr>
          <w:lang w:val="en-GB"/>
        </w:rPr>
        <w:t xml:space="preserve"> lease under the Community Asset Transfer Policy.</w:t>
      </w:r>
    </w:p>
    <w:p w14:paraId="3BE38DD6" w14:textId="77777777" w:rsidR="00EA15D8" w:rsidRDefault="00EA15D8" w:rsidP="00017C7F">
      <w:pPr>
        <w:ind w:left="720"/>
        <w:rPr>
          <w:rFonts w:hint="eastAsia"/>
          <w:lang w:val="en-GB"/>
        </w:rPr>
      </w:pPr>
    </w:p>
    <w:p w14:paraId="59FFDD7E" w14:textId="47DEB728" w:rsidR="00EA15D8" w:rsidRPr="00987AF8" w:rsidRDefault="00350ECA" w:rsidP="00350ECA">
      <w:pPr>
        <w:ind w:firstLine="720"/>
        <w:rPr>
          <w:rFonts w:hint="eastAsia"/>
          <w:lang w:val="en-GB"/>
        </w:rPr>
      </w:pPr>
      <w:r>
        <w:rPr>
          <w:lang w:val="en-GB"/>
        </w:rPr>
        <w:t xml:space="preserve">(d) </w:t>
      </w:r>
      <w:r w:rsidR="00987AF8" w:rsidRPr="00987AF8">
        <w:rPr>
          <w:lang w:val="en-GB"/>
        </w:rPr>
        <w:t>Planning application – 48a Greenland Road, Brynmawr.</w:t>
      </w:r>
    </w:p>
    <w:p w14:paraId="49A97787" w14:textId="502F40A3" w:rsidR="00987AF8" w:rsidRPr="001D4134" w:rsidRDefault="00987AF8" w:rsidP="001D4134">
      <w:pPr>
        <w:rPr>
          <w:rFonts w:hint="eastAsia"/>
          <w:lang w:val="en-GB"/>
        </w:rPr>
      </w:pPr>
      <w:r>
        <w:rPr>
          <w:lang w:val="en-GB"/>
        </w:rPr>
        <w:tab/>
        <w:t xml:space="preserve">     </w:t>
      </w:r>
      <w:r w:rsidR="00350ECA">
        <w:rPr>
          <w:lang w:val="en-GB"/>
        </w:rPr>
        <w:t xml:space="preserve">Proposed driveway alterations </w:t>
      </w:r>
      <w:r w:rsidR="0085639B">
        <w:rPr>
          <w:lang w:val="en-GB"/>
        </w:rPr>
        <w:t>and replacement front boundary treatments.</w:t>
      </w:r>
    </w:p>
    <w:p w14:paraId="152A4BFC" w14:textId="1BCEB072" w:rsidR="00017C7F" w:rsidRPr="00017C7F" w:rsidRDefault="00017C7F" w:rsidP="00017C7F">
      <w:pPr>
        <w:pStyle w:val="ListParagraph"/>
        <w:ind w:left="1065"/>
        <w:rPr>
          <w:rFonts w:hint="eastAsia"/>
          <w:lang w:val="en-GB"/>
        </w:rPr>
      </w:pPr>
    </w:p>
    <w:p w14:paraId="50E67572" w14:textId="50B9D7C9" w:rsidR="00981728" w:rsidRDefault="00981728" w:rsidP="00CF5513">
      <w:pPr>
        <w:ind w:firstLine="720"/>
        <w:rPr>
          <w:rFonts w:hint="eastAsia"/>
          <w:lang w:val="en-GB"/>
        </w:rPr>
      </w:pPr>
      <w:r>
        <w:rPr>
          <w:lang w:val="en-GB"/>
        </w:rPr>
        <w:t>(</w:t>
      </w:r>
      <w:r w:rsidR="001D4134">
        <w:rPr>
          <w:lang w:val="en-GB"/>
        </w:rPr>
        <w:t>e</w:t>
      </w:r>
      <w:r>
        <w:rPr>
          <w:lang w:val="en-GB"/>
        </w:rPr>
        <w:t>)</w:t>
      </w:r>
      <w:r w:rsidR="00CF5513">
        <w:rPr>
          <w:lang w:val="en-GB"/>
        </w:rPr>
        <w:t xml:space="preserve"> </w:t>
      </w:r>
      <w:r>
        <w:rPr>
          <w:lang w:val="en-GB"/>
        </w:rPr>
        <w:t>Urgent correspondence received by the Clerk after preparation of Agenda.</w:t>
      </w:r>
    </w:p>
    <w:p w14:paraId="343483BC" w14:textId="1BDA5F0E" w:rsidR="00981728" w:rsidRDefault="00CF5513" w:rsidP="00CF5513">
      <w:pPr>
        <w:ind w:firstLine="720"/>
        <w:rPr>
          <w:rFonts w:hint="eastAsia"/>
          <w:lang w:val="en-GB"/>
        </w:rPr>
      </w:pPr>
      <w:r>
        <w:rPr>
          <w:lang w:val="en-GB"/>
        </w:rPr>
        <w:t xml:space="preserve">      </w:t>
      </w:r>
      <w:r w:rsidR="00981728">
        <w:rPr>
          <w:lang w:val="en-GB"/>
        </w:rPr>
        <w:t>(By permission of the Chair).</w:t>
      </w:r>
    </w:p>
    <w:p w14:paraId="5DAE9DA9" w14:textId="77777777" w:rsidR="00981728" w:rsidRDefault="00981728" w:rsidP="00981728">
      <w:pPr>
        <w:rPr>
          <w:rFonts w:hint="eastAsia"/>
        </w:rPr>
      </w:pPr>
    </w:p>
    <w:p w14:paraId="5448D6B4" w14:textId="26069EB7" w:rsidR="00981728" w:rsidRPr="00087FD9" w:rsidRDefault="00CF5513" w:rsidP="00981728">
      <w:pPr>
        <w:rPr>
          <w:rFonts w:hint="eastAsia"/>
          <w:lang w:val="en-GB"/>
        </w:rPr>
      </w:pPr>
      <w:r>
        <w:rPr>
          <w:b/>
          <w:bCs/>
          <w:i/>
          <w:iCs/>
          <w:lang w:val="en-GB"/>
        </w:rPr>
        <w:t>10</w:t>
      </w:r>
      <w:r w:rsidR="00981728">
        <w:rPr>
          <w:b/>
          <w:bCs/>
          <w:i/>
          <w:iCs/>
          <w:lang w:val="en-GB"/>
        </w:rPr>
        <w:t>.</w:t>
      </w:r>
      <w:r w:rsidR="00981728">
        <w:rPr>
          <w:lang w:val="en-GB"/>
        </w:rPr>
        <w:tab/>
      </w:r>
      <w:r w:rsidR="00981728">
        <w:rPr>
          <w:b/>
          <w:bCs/>
          <w:i/>
          <w:iCs/>
          <w:u w:val="single"/>
          <w:lang w:val="en-GB"/>
        </w:rPr>
        <w:t>Reports.</w:t>
      </w:r>
    </w:p>
    <w:p w14:paraId="53ADC0DD" w14:textId="36B00BC3" w:rsidR="005A1BC7" w:rsidRDefault="004B56A3" w:rsidP="004B56A3">
      <w:pPr>
        <w:ind w:left="720" w:hanging="720"/>
        <w:rPr>
          <w:rFonts w:hint="eastAsia"/>
          <w:lang w:val="en-GB"/>
        </w:rPr>
      </w:pPr>
      <w:r>
        <w:rPr>
          <w:lang w:val="en-GB"/>
        </w:rPr>
        <w:t>(a)</w:t>
      </w:r>
      <w:r>
        <w:rPr>
          <w:lang w:val="en-GB"/>
        </w:rPr>
        <w:tab/>
      </w:r>
      <w:r w:rsidR="005A1BC7">
        <w:rPr>
          <w:rFonts w:hint="eastAsia"/>
          <w:lang w:val="en-GB"/>
        </w:rPr>
        <w:t>A</w:t>
      </w:r>
      <w:r w:rsidR="005A1BC7">
        <w:rPr>
          <w:lang w:val="en-GB"/>
        </w:rPr>
        <w:t xml:space="preserve">n update Events Committee Meeting </w:t>
      </w:r>
      <w:r w:rsidR="00C16DC8">
        <w:rPr>
          <w:lang w:val="en-GB"/>
        </w:rPr>
        <w:t>to discuss what arrangements have been made to celebrate 80</w:t>
      </w:r>
      <w:r w:rsidR="00C16DC8" w:rsidRPr="00C16DC8">
        <w:rPr>
          <w:vertAlign w:val="superscript"/>
          <w:lang w:val="en-GB"/>
        </w:rPr>
        <w:t>th</w:t>
      </w:r>
      <w:r w:rsidR="00C16DC8">
        <w:rPr>
          <w:lang w:val="en-GB"/>
        </w:rPr>
        <w:t xml:space="preserve"> Anniversary VE Day </w:t>
      </w:r>
      <w:r w:rsidR="0035617C">
        <w:rPr>
          <w:lang w:val="en-GB"/>
        </w:rPr>
        <w:t>held on Tuesday, 15 April 2025.</w:t>
      </w:r>
    </w:p>
    <w:p w14:paraId="5D0C1EF0" w14:textId="7EEA4DFE" w:rsidR="0035617C" w:rsidRPr="005A1BC7" w:rsidRDefault="0035617C" w:rsidP="0035617C">
      <w:pPr>
        <w:ind w:left="720"/>
        <w:rPr>
          <w:rFonts w:hint="eastAsia"/>
          <w:lang w:val="en-GB"/>
        </w:rPr>
      </w:pPr>
      <w:r>
        <w:rPr>
          <w:lang w:val="en-GB"/>
        </w:rPr>
        <w:t>(Minutes will be sent via personal email</w:t>
      </w:r>
      <w:r w:rsidR="003B77C4">
        <w:rPr>
          <w:lang w:val="en-GB"/>
        </w:rPr>
        <w:t xml:space="preserve"> prior to the Full Council Meeting).</w:t>
      </w:r>
    </w:p>
    <w:p w14:paraId="36266806" w14:textId="0362983D" w:rsidR="00981728" w:rsidRDefault="00981728" w:rsidP="00981728">
      <w:pPr>
        <w:rPr>
          <w:rFonts w:hint="eastAsia"/>
          <w:lang w:val="en-GB"/>
        </w:rPr>
      </w:pPr>
    </w:p>
    <w:p w14:paraId="0C68BD54" w14:textId="77777777" w:rsidR="00852B00" w:rsidRDefault="00852B00" w:rsidP="00981728">
      <w:pPr>
        <w:rPr>
          <w:rFonts w:hint="eastAsia"/>
          <w:lang w:val="en-GB"/>
        </w:rPr>
      </w:pPr>
    </w:p>
    <w:p w14:paraId="487991E5" w14:textId="599929E0" w:rsidR="00852B00" w:rsidRDefault="00852B00" w:rsidP="00981728">
      <w:pPr>
        <w:rPr>
          <w:rFonts w:hint="eastAsia"/>
          <w:b/>
          <w:bCs/>
          <w:i/>
          <w:iCs/>
          <w:u w:val="single"/>
          <w:lang w:val="en-GB"/>
        </w:rPr>
      </w:pPr>
      <w:r w:rsidRPr="00852B00">
        <w:rPr>
          <w:b/>
          <w:bCs/>
          <w:i/>
          <w:iCs/>
          <w:lang w:val="en-GB"/>
        </w:rPr>
        <w:t>11.</w:t>
      </w:r>
      <w:r>
        <w:rPr>
          <w:b/>
          <w:bCs/>
          <w:i/>
          <w:iCs/>
          <w:lang w:val="en-GB"/>
        </w:rPr>
        <w:tab/>
      </w:r>
      <w:r w:rsidRPr="00852B00">
        <w:rPr>
          <w:b/>
          <w:bCs/>
          <w:i/>
          <w:iCs/>
          <w:u w:val="single"/>
          <w:lang w:val="en-GB"/>
        </w:rPr>
        <w:t>Salary.</w:t>
      </w:r>
    </w:p>
    <w:p w14:paraId="63E86CE9" w14:textId="6F29DD8E" w:rsidR="00852B00" w:rsidRDefault="002F47E0" w:rsidP="002F47E0">
      <w:pPr>
        <w:ind w:left="720" w:hanging="720"/>
        <w:rPr>
          <w:rFonts w:hint="eastAsia"/>
        </w:rPr>
      </w:pPr>
      <w:r>
        <w:t xml:space="preserve"> </w:t>
      </w:r>
      <w:r>
        <w:tab/>
      </w:r>
      <w:r w:rsidR="00852B00">
        <w:t>Council to move Clerk’s Salary, Assistant Town Clerk's Salary, NI</w:t>
      </w:r>
      <w:r w:rsidR="00A02D38">
        <w:t xml:space="preserve">, </w:t>
      </w:r>
      <w:r w:rsidR="00852B00">
        <w:t xml:space="preserve">Pension </w:t>
      </w:r>
      <w:r w:rsidR="00A02D38">
        <w:t xml:space="preserve">and Statutory Sick Pay </w:t>
      </w:r>
      <w:r w:rsidR="00852B00">
        <w:t>for the month of April 2025.</w:t>
      </w:r>
    </w:p>
    <w:p w14:paraId="334F3A81" w14:textId="326B0048" w:rsidR="00852B00" w:rsidRPr="00F642A9" w:rsidRDefault="00F642A9" w:rsidP="00F642A9">
      <w:pPr>
        <w:jc w:val="center"/>
        <w:rPr>
          <w:rFonts w:hint="eastAsia"/>
          <w:b/>
          <w:bCs/>
          <w:i/>
          <w:iCs/>
        </w:rPr>
      </w:pPr>
      <w:r w:rsidRPr="00F642A9">
        <w:rPr>
          <w:b/>
          <w:bCs/>
          <w:i/>
          <w:iCs/>
        </w:rPr>
        <w:lastRenderedPageBreak/>
        <w:t>-3-</w:t>
      </w:r>
    </w:p>
    <w:p w14:paraId="31278441" w14:textId="77777777" w:rsidR="00F642A9" w:rsidRDefault="00F642A9" w:rsidP="00852B00">
      <w:pPr>
        <w:rPr>
          <w:rFonts w:hint="eastAsia"/>
        </w:rPr>
      </w:pPr>
    </w:p>
    <w:p w14:paraId="0ADEEDD8" w14:textId="77777777" w:rsidR="00F642A9" w:rsidRDefault="00F642A9" w:rsidP="00852B00">
      <w:pPr>
        <w:rPr>
          <w:rFonts w:hint="eastAsia"/>
        </w:rPr>
      </w:pPr>
    </w:p>
    <w:p w14:paraId="45C7D832" w14:textId="14146524" w:rsidR="00852B00" w:rsidRPr="00852B00" w:rsidRDefault="00852B00" w:rsidP="00852B00">
      <w:pPr>
        <w:rPr>
          <w:rFonts w:hint="eastAsia"/>
          <w:b/>
          <w:bCs/>
          <w:i/>
          <w:iCs/>
        </w:rPr>
      </w:pPr>
      <w:r w:rsidRPr="00852B00">
        <w:rPr>
          <w:b/>
          <w:bCs/>
          <w:i/>
          <w:iCs/>
        </w:rPr>
        <w:t>12.</w:t>
      </w:r>
      <w:r>
        <w:rPr>
          <w:b/>
          <w:bCs/>
          <w:i/>
          <w:iCs/>
        </w:rPr>
        <w:tab/>
      </w:r>
      <w:r w:rsidRPr="00852B00">
        <w:rPr>
          <w:b/>
          <w:bCs/>
          <w:i/>
          <w:iCs/>
          <w:u w:val="single"/>
        </w:rPr>
        <w:t>Events &amp; Tasks.</w:t>
      </w:r>
      <w:r w:rsidRPr="00852B00">
        <w:rPr>
          <w:b/>
          <w:bCs/>
          <w:i/>
          <w:iCs/>
        </w:rPr>
        <w:tab/>
      </w:r>
    </w:p>
    <w:p w14:paraId="66A70E1E" w14:textId="77777777" w:rsidR="00852B00" w:rsidRDefault="00852B00" w:rsidP="00852B00">
      <w:pPr>
        <w:rPr>
          <w:rFonts w:hint="eastAsia"/>
        </w:rPr>
      </w:pPr>
    </w:p>
    <w:p w14:paraId="4C8DE577" w14:textId="77777777" w:rsidR="00F642A9" w:rsidRPr="00F642A9" w:rsidRDefault="00F642A9" w:rsidP="00F642A9">
      <w:pPr>
        <w:overflowPunct w:val="0"/>
        <w:ind w:left="720"/>
        <w:rPr>
          <w:rFonts w:cs="Mangal" w:hint="eastAsia"/>
          <w:lang w:val="en-GB"/>
        </w:rPr>
      </w:pPr>
      <w:r w:rsidRPr="00F642A9">
        <w:rPr>
          <w:rFonts w:cs="Mangal"/>
          <w:lang w:val="en-GB"/>
        </w:rPr>
        <w:t>Under this heading, Councillors will have the opportunity to suggest and discuss any events/tasks which need to be completed/organise enabling the Clerks to arrange appropriate meetings.</w:t>
      </w:r>
    </w:p>
    <w:p w14:paraId="31D58F2F" w14:textId="77777777" w:rsidR="00852B00" w:rsidRDefault="00852B00" w:rsidP="00852B00">
      <w:pPr>
        <w:widowControl/>
        <w:ind w:hanging="1152"/>
        <w:outlineLvl w:val="1"/>
        <w:rPr>
          <w:rFonts w:hint="eastAsia"/>
        </w:rPr>
      </w:pPr>
    </w:p>
    <w:p w14:paraId="7A716E17" w14:textId="77777777" w:rsidR="00981728" w:rsidRPr="00852B00" w:rsidRDefault="00981728" w:rsidP="00981728">
      <w:pPr>
        <w:rPr>
          <w:rFonts w:hint="eastAsia"/>
          <w:b/>
          <w:bCs/>
          <w:i/>
          <w:iCs/>
          <w:u w:val="single"/>
        </w:rPr>
      </w:pPr>
    </w:p>
    <w:p w14:paraId="6C99663C" w14:textId="77777777" w:rsidR="00981728" w:rsidRDefault="00981728" w:rsidP="00981728">
      <w:pPr>
        <w:rPr>
          <w:rFonts w:hint="eastAsia"/>
          <w:b/>
          <w:bCs/>
          <w:i/>
          <w:iCs/>
        </w:rPr>
      </w:pPr>
    </w:p>
    <w:p w14:paraId="53F3EBA1" w14:textId="77777777" w:rsidR="00981728" w:rsidRDefault="00981728" w:rsidP="00981728">
      <w:pPr>
        <w:rPr>
          <w:rFonts w:hint="eastAsia"/>
          <w:b/>
          <w:bCs/>
          <w:i/>
          <w:iCs/>
        </w:rPr>
      </w:pPr>
    </w:p>
    <w:p w14:paraId="4FA3659D" w14:textId="77777777" w:rsidR="00981728" w:rsidRDefault="00981728" w:rsidP="00981728">
      <w:pPr>
        <w:rPr>
          <w:rFonts w:hint="eastAsia"/>
          <w:b/>
          <w:bCs/>
          <w:i/>
          <w:iCs/>
        </w:rPr>
      </w:pPr>
    </w:p>
    <w:p w14:paraId="4D92C6F1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3F8D9868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0185D0E6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27EB16D0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53835BD4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0D859C83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69FB29C6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0878E3B3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1CD7ED65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7C13ACA6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591B60CE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452F8594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4BEC698B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710B95E8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0A409387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40213B6D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337747EB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0D540A1D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72055F00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39E6421F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3CF1BECC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007D2DFF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6BD31570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081E81E9" w14:textId="77777777" w:rsidR="00F642A9" w:rsidRDefault="00F642A9" w:rsidP="00981728">
      <w:pPr>
        <w:rPr>
          <w:rFonts w:hint="eastAsia"/>
          <w:b/>
          <w:bCs/>
          <w:i/>
          <w:iCs/>
        </w:rPr>
      </w:pPr>
    </w:p>
    <w:p w14:paraId="4A7E27FA" w14:textId="1BEA5729" w:rsidR="00981728" w:rsidRDefault="00981728" w:rsidP="00981728">
      <w:pPr>
        <w:rPr>
          <w:rFonts w:hint="eastAsia"/>
          <w:b/>
          <w:bCs/>
          <w:i/>
          <w:iCs/>
          <w:lang w:val="en-GB"/>
        </w:rPr>
      </w:pPr>
      <w:r>
        <w:rPr>
          <w:b/>
          <w:bCs/>
          <w:i/>
          <w:iCs/>
        </w:rPr>
        <w:t>THE FOLLOWING ITEMS MAY CONTAIN INFORMATION THAT IS OF A CONFIDENTIAL OR PERSONAL NATURE AND IS THEREFORE EXCLUSIVE TO MEMBERS OF THE TOWN COUNCIL ONLY.</w:t>
      </w:r>
    </w:p>
    <w:p w14:paraId="3D75BE32" w14:textId="36104FB6" w:rsidR="00DB086A" w:rsidRPr="00852B00" w:rsidRDefault="00981728" w:rsidP="00852B00">
      <w:pPr>
        <w:ind w:left="720" w:hanging="72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(PUBLIC BODIES ADMISSION TO MEETINGS) ACT 1960.</w:t>
      </w:r>
    </w:p>
    <w:sectPr w:rsidR="00DB086A" w:rsidRPr="0085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0A0C2F"/>
    <w:multiLevelType w:val="hybridMultilevel"/>
    <w:tmpl w:val="FDA2C848"/>
    <w:lvl w:ilvl="0" w:tplc="6CCC4936">
      <w:start w:val="2"/>
      <w:numFmt w:val="lowerLetter"/>
      <w:lvlText w:val="(%1)"/>
      <w:lvlJc w:val="left"/>
      <w:pPr>
        <w:ind w:left="1065" w:hanging="360"/>
      </w:p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ind w:left="2505" w:hanging="180"/>
      </w:pPr>
    </w:lvl>
    <w:lvl w:ilvl="3" w:tplc="0809000F">
      <w:start w:val="1"/>
      <w:numFmt w:val="decimal"/>
      <w:lvlText w:val="%4."/>
      <w:lvlJc w:val="left"/>
      <w:pPr>
        <w:ind w:left="3225" w:hanging="360"/>
      </w:pPr>
    </w:lvl>
    <w:lvl w:ilvl="4" w:tplc="08090019">
      <w:start w:val="1"/>
      <w:numFmt w:val="lowerLetter"/>
      <w:lvlText w:val="%5."/>
      <w:lvlJc w:val="left"/>
      <w:pPr>
        <w:ind w:left="3945" w:hanging="360"/>
      </w:pPr>
    </w:lvl>
    <w:lvl w:ilvl="5" w:tplc="0809001B">
      <w:start w:val="1"/>
      <w:numFmt w:val="lowerRoman"/>
      <w:lvlText w:val="%6."/>
      <w:lvlJc w:val="right"/>
      <w:pPr>
        <w:ind w:left="4665" w:hanging="180"/>
      </w:pPr>
    </w:lvl>
    <w:lvl w:ilvl="6" w:tplc="0809000F">
      <w:start w:val="1"/>
      <w:numFmt w:val="decimal"/>
      <w:lvlText w:val="%7."/>
      <w:lvlJc w:val="left"/>
      <w:pPr>
        <w:ind w:left="5385" w:hanging="360"/>
      </w:pPr>
    </w:lvl>
    <w:lvl w:ilvl="7" w:tplc="08090019">
      <w:start w:val="1"/>
      <w:numFmt w:val="lowerLetter"/>
      <w:lvlText w:val="%8."/>
      <w:lvlJc w:val="left"/>
      <w:pPr>
        <w:ind w:left="6105" w:hanging="360"/>
      </w:pPr>
    </w:lvl>
    <w:lvl w:ilvl="8" w:tplc="080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24324A"/>
    <w:multiLevelType w:val="hybridMultilevel"/>
    <w:tmpl w:val="109A3D28"/>
    <w:lvl w:ilvl="0" w:tplc="74BA6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1664C"/>
    <w:multiLevelType w:val="multilevel"/>
    <w:tmpl w:val="846216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191575B6"/>
    <w:multiLevelType w:val="hybridMultilevel"/>
    <w:tmpl w:val="39F60A34"/>
    <w:lvl w:ilvl="0" w:tplc="2C82D148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492FBB"/>
    <w:multiLevelType w:val="hybridMultilevel"/>
    <w:tmpl w:val="4CD2A4C8"/>
    <w:lvl w:ilvl="0" w:tplc="895C051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2B3FDE"/>
    <w:multiLevelType w:val="hybridMultilevel"/>
    <w:tmpl w:val="D4E27BC0"/>
    <w:lvl w:ilvl="0" w:tplc="20281390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C660AEE"/>
    <w:multiLevelType w:val="hybridMultilevel"/>
    <w:tmpl w:val="41BC2E1A"/>
    <w:lvl w:ilvl="0" w:tplc="D70C86AE">
      <w:start w:val="1"/>
      <w:numFmt w:val="lowerLetter"/>
      <w:lvlText w:val="(%1)"/>
      <w:lvlJc w:val="left"/>
      <w:pPr>
        <w:ind w:left="1425" w:hanging="720"/>
      </w:p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ind w:left="2505" w:hanging="180"/>
      </w:pPr>
    </w:lvl>
    <w:lvl w:ilvl="3" w:tplc="0809000F">
      <w:start w:val="1"/>
      <w:numFmt w:val="decimal"/>
      <w:lvlText w:val="%4."/>
      <w:lvlJc w:val="left"/>
      <w:pPr>
        <w:ind w:left="3225" w:hanging="360"/>
      </w:pPr>
    </w:lvl>
    <w:lvl w:ilvl="4" w:tplc="08090019">
      <w:start w:val="1"/>
      <w:numFmt w:val="lowerLetter"/>
      <w:lvlText w:val="%5."/>
      <w:lvlJc w:val="left"/>
      <w:pPr>
        <w:ind w:left="3945" w:hanging="360"/>
      </w:pPr>
    </w:lvl>
    <w:lvl w:ilvl="5" w:tplc="0809001B">
      <w:start w:val="1"/>
      <w:numFmt w:val="lowerRoman"/>
      <w:lvlText w:val="%6."/>
      <w:lvlJc w:val="right"/>
      <w:pPr>
        <w:ind w:left="4665" w:hanging="180"/>
      </w:pPr>
    </w:lvl>
    <w:lvl w:ilvl="6" w:tplc="0809000F">
      <w:start w:val="1"/>
      <w:numFmt w:val="decimal"/>
      <w:lvlText w:val="%7."/>
      <w:lvlJc w:val="left"/>
      <w:pPr>
        <w:ind w:left="5385" w:hanging="360"/>
      </w:pPr>
    </w:lvl>
    <w:lvl w:ilvl="7" w:tplc="08090019">
      <w:start w:val="1"/>
      <w:numFmt w:val="lowerLetter"/>
      <w:lvlText w:val="%8."/>
      <w:lvlJc w:val="left"/>
      <w:pPr>
        <w:ind w:left="6105" w:hanging="360"/>
      </w:pPr>
    </w:lvl>
    <w:lvl w:ilvl="8" w:tplc="080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2035963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5008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4187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1857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9599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1802884">
    <w:abstractNumId w:val="5"/>
  </w:num>
  <w:num w:numId="7" w16cid:durableId="1846552966">
    <w:abstractNumId w:val="2"/>
  </w:num>
  <w:num w:numId="8" w16cid:durableId="1700742522">
    <w:abstractNumId w:val="6"/>
  </w:num>
  <w:num w:numId="9" w16cid:durableId="313217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28"/>
    <w:rsid w:val="00017C7F"/>
    <w:rsid w:val="00023824"/>
    <w:rsid w:val="00085E45"/>
    <w:rsid w:val="000876BC"/>
    <w:rsid w:val="00087FD9"/>
    <w:rsid w:val="000B72B3"/>
    <w:rsid w:val="001D4134"/>
    <w:rsid w:val="002536A0"/>
    <w:rsid w:val="002F47E0"/>
    <w:rsid w:val="003013A7"/>
    <w:rsid w:val="00350ECA"/>
    <w:rsid w:val="0035617C"/>
    <w:rsid w:val="003B77C4"/>
    <w:rsid w:val="0045645E"/>
    <w:rsid w:val="004B4880"/>
    <w:rsid w:val="004B56A3"/>
    <w:rsid w:val="0051619C"/>
    <w:rsid w:val="005305B9"/>
    <w:rsid w:val="00552112"/>
    <w:rsid w:val="005532AE"/>
    <w:rsid w:val="005A1BC7"/>
    <w:rsid w:val="005B471E"/>
    <w:rsid w:val="005C5451"/>
    <w:rsid w:val="005D2CFB"/>
    <w:rsid w:val="007E79A8"/>
    <w:rsid w:val="00852B00"/>
    <w:rsid w:val="00852BAE"/>
    <w:rsid w:val="0085639B"/>
    <w:rsid w:val="008C1B34"/>
    <w:rsid w:val="00981728"/>
    <w:rsid w:val="00987AF8"/>
    <w:rsid w:val="00995117"/>
    <w:rsid w:val="009D60D9"/>
    <w:rsid w:val="00A02D38"/>
    <w:rsid w:val="00B95A38"/>
    <w:rsid w:val="00C16DC8"/>
    <w:rsid w:val="00CC196F"/>
    <w:rsid w:val="00CE0902"/>
    <w:rsid w:val="00CF5513"/>
    <w:rsid w:val="00DB086A"/>
    <w:rsid w:val="00E2030C"/>
    <w:rsid w:val="00E9350E"/>
    <w:rsid w:val="00EA15D8"/>
    <w:rsid w:val="00EF1F3B"/>
    <w:rsid w:val="00EF45BF"/>
    <w:rsid w:val="00F642A9"/>
    <w:rsid w:val="00F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9AF8"/>
  <w15:chartTrackingRefBased/>
  <w15:docId w15:val="{C3504AC7-2C0E-4BE3-9FAE-706D106B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28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color w:val="00000A"/>
      <w:kern w:val="0"/>
      <w:sz w:val="24"/>
      <w:szCs w:val="24"/>
      <w:lang w:val="en-US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7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7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7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7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7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7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81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brynmawr.tc@btconnect.com</dc:creator>
  <cp:keywords/>
  <dc:description/>
  <cp:lastModifiedBy>Brynmawr TC Clerk</cp:lastModifiedBy>
  <cp:revision>2</cp:revision>
  <dcterms:created xsi:type="dcterms:W3CDTF">2025-05-27T12:54:00Z</dcterms:created>
  <dcterms:modified xsi:type="dcterms:W3CDTF">2025-05-27T12:54:00Z</dcterms:modified>
</cp:coreProperties>
</file>