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1DEE1" w14:textId="77777777" w:rsidR="00791E4A" w:rsidRPr="00791E4A" w:rsidRDefault="00791E4A" w:rsidP="00791E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BRYNMAWR TOWN COUNCIL</w:t>
      </w:r>
    </w:p>
    <w:p w14:paraId="24802C6A" w14:textId="77777777" w:rsidR="00791E4A" w:rsidRPr="00791E4A" w:rsidRDefault="00791E4A" w:rsidP="00791E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6434ADB5" w14:textId="77777777" w:rsidR="00791E4A" w:rsidRPr="00791E4A" w:rsidRDefault="00791E4A" w:rsidP="00791E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 xml:space="preserve">MONTHLY MEETING OF TOWN COUN CIL </w:t>
      </w:r>
    </w:p>
    <w:p w14:paraId="53F8D25E" w14:textId="77777777" w:rsidR="00791E4A" w:rsidRPr="00791E4A" w:rsidRDefault="00791E4A" w:rsidP="00791E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0BAB4348" w14:textId="77777777" w:rsidR="00791E4A" w:rsidRPr="00791E4A" w:rsidRDefault="00791E4A" w:rsidP="00791E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WEDNESDAY 21 MAY 2025</w:t>
      </w:r>
    </w:p>
    <w:p w14:paraId="4440E08C" w14:textId="77777777" w:rsidR="00791E4A" w:rsidRPr="00791E4A" w:rsidRDefault="00791E4A" w:rsidP="00791E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07F327F7" w14:textId="77777777" w:rsidR="00791E4A" w:rsidRPr="00791E4A" w:rsidRDefault="00791E4A" w:rsidP="00791E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AGENDA</w:t>
      </w:r>
    </w:p>
    <w:p w14:paraId="1650DEB0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Dear Member,</w:t>
      </w:r>
    </w:p>
    <w:p w14:paraId="377BC301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21F4D8A1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I wish to inform you that the Monthly Meeting of the Council</w:t>
      </w:r>
      <w:r w:rsidRPr="00791E4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zh-CN"/>
          <w14:ligatures w14:val="none"/>
        </w:rPr>
        <w:t xml:space="preserve"> 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will be held on </w:t>
      </w:r>
    </w:p>
    <w:p w14:paraId="4927551B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Wednesday, </w:t>
      </w:r>
      <w:r w:rsidRPr="00791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zh-CN"/>
          <w14:ligatures w14:val="none"/>
        </w:rPr>
        <w:t>21 May 2025 at approx. 6.30 pm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(immediately after the Annual Meeting of the Council in the Council Chamber, Brynmawr Institute.</w:t>
      </w:r>
    </w:p>
    <w:p w14:paraId="04F8C4A1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If any member of the public wishes to attend the meeting remotely (audio only), please contact the Town Clerk (</w:t>
      </w:r>
      <w:hyperlink r:id="rId5" w:history="1">
        <w:r w:rsidRPr="00791E4A">
          <w:rPr>
            <w:rFonts w:ascii="Times New Roman" w:eastAsiaTheme="majorEastAsia" w:hAnsi="Times New Roman" w:cs="Times New Roman"/>
            <w:color w:val="467886" w:themeColor="hyperlink"/>
            <w:kern w:val="0"/>
            <w:sz w:val="24"/>
            <w:szCs w:val="24"/>
            <w:u w:val="single"/>
            <w:lang w:val="en-US" w:eastAsia="zh-CN"/>
            <w14:ligatures w14:val="none"/>
          </w:rPr>
          <w:t>clerk@brynmawrtc.co.uk</w:t>
        </w:r>
      </w:hyperlink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) by 12 noon on 20 May 2025 for details of how to access the meeting.</w:t>
      </w:r>
    </w:p>
    <w:p w14:paraId="569C0378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3A3DE82A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A link will be sent out prior to the meeting.</w:t>
      </w:r>
    </w:p>
    <w:p w14:paraId="7400575D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4C248F42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Yours truly,</w:t>
      </w:r>
    </w:p>
    <w:p w14:paraId="3198B636" w14:textId="77777777" w:rsidR="00791E4A" w:rsidRPr="00791E4A" w:rsidRDefault="00791E4A" w:rsidP="00791E4A">
      <w:pPr>
        <w:suppressAutoHyphens/>
        <w:spacing w:after="0" w:line="240" w:lineRule="auto"/>
        <w:rPr>
          <w:rFonts w:ascii="Liberation Serif" w:eastAsia="Times New Roman" w:hAnsi="Liberation Serif" w:cs="Mangal"/>
          <w:kern w:val="0"/>
          <w:sz w:val="24"/>
          <w:szCs w:val="24"/>
          <w:lang w:val="en-US" w:eastAsia="zh-CN"/>
          <w14:ligatures w14:val="none"/>
        </w:rPr>
      </w:pPr>
    </w:p>
    <w:p w14:paraId="4A930A49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Nicola Williams</w:t>
      </w:r>
    </w:p>
    <w:p w14:paraId="05FE761A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Town Clerk/RFO.</w:t>
      </w:r>
    </w:p>
    <w:p w14:paraId="0E058649" w14:textId="77777777" w:rsidR="00791E4A" w:rsidRPr="00791E4A" w:rsidRDefault="00791E4A" w:rsidP="00791E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04FD52E6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1.</w:t>
      </w: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  <w:t>To receive Apologies.</w:t>
      </w:r>
    </w:p>
    <w:p w14:paraId="0561F3C3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19D127C7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2.</w:t>
      </w: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Declaration of Interest and Dispensations.</w:t>
      </w:r>
    </w:p>
    <w:p w14:paraId="07EFD004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To consider any declarations of interest and dispensations made.</w:t>
      </w:r>
    </w:p>
    <w:p w14:paraId="160BF150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33544F4" w14:textId="77777777" w:rsidR="00791E4A" w:rsidRPr="00791E4A" w:rsidRDefault="00791E4A" w:rsidP="00791E4A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3.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To confirm the Minutes of the Monthly Meeting taken on Wednesday, 23 April 2025 as a true record of the proceedings.</w:t>
      </w:r>
    </w:p>
    <w:p w14:paraId="0DA33C01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4A41B367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4.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</w:t>
      </w: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Matters Arising from the Minutes.</w:t>
      </w:r>
    </w:p>
    <w:p w14:paraId="558C435E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1015BE6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5.</w:t>
      </w: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Orders &amp; Requisitions</w:t>
      </w:r>
      <w:r w:rsidRPr="00791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2C2F2580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27BE7A04" w14:textId="77777777" w:rsidR="00791E4A" w:rsidRPr="00791E4A" w:rsidRDefault="00791E4A" w:rsidP="00791E4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791E4A">
        <w:rPr>
          <w:rFonts w:ascii="Liberation Serif" w:eastAsia="SimSun" w:hAnsi="Liberation Serif" w:cs="Mangal"/>
          <w:bCs/>
          <w:iCs/>
          <w:color w:val="00000A"/>
          <w:kern w:val="0"/>
          <w:sz w:val="24"/>
          <w:szCs w:val="24"/>
          <w:lang w:eastAsia="zh-CN" w:bidi="hi-IN"/>
          <w14:ligatures w14:val="none"/>
        </w:rPr>
        <w:t xml:space="preserve">(a) </w:t>
      </w:r>
      <w:r w:rsidRPr="00791E4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Melrose IT – Microsoft 365, Office Applications License and Anti-Virus -       </w:t>
      </w:r>
    </w:p>
    <w:p w14:paraId="515BBA9D" w14:textId="77777777" w:rsidR="00791E4A" w:rsidRPr="00791E4A" w:rsidRDefault="00791E4A" w:rsidP="00791E4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      £101.23.</w:t>
      </w:r>
    </w:p>
    <w:p w14:paraId="47130259" w14:textId="77777777" w:rsidR="00791E4A" w:rsidRPr="00791E4A" w:rsidRDefault="00791E4A" w:rsidP="00791E4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3F4DE24E" w14:textId="77777777" w:rsidR="00791E4A" w:rsidRPr="00791E4A" w:rsidRDefault="00791E4A" w:rsidP="00791E4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  <w:t xml:space="preserve">(b) Melrose IT – Internet Charges &amp; Calls - £62.40. </w:t>
      </w:r>
    </w:p>
    <w:p w14:paraId="29EF993D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val="en-US" w:eastAsia="zh-CN"/>
          <w14:ligatures w14:val="none"/>
        </w:rPr>
      </w:pPr>
    </w:p>
    <w:p w14:paraId="67D676E6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6.</w:t>
      </w: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Financial Correspondence</w:t>
      </w: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</w:p>
    <w:p w14:paraId="299C492C" w14:textId="2AEC8488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(a)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="00F907A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Mr. Kevin Rose, IAC Audit &amp; Consultancy Ltd, Internal Auditor, – Internal 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Audit have not been received yet).</w:t>
      </w:r>
    </w:p>
    <w:p w14:paraId="5990EBBC" w14:textId="77777777" w:rsidR="00791E4A" w:rsidRDefault="00791E4A" w:rsidP="00791E4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Report by Mr. Kevin Rose in relation to the Council's Internal Control </w:t>
      </w:r>
    </w:p>
    <w:p w14:paraId="4957E79B" w14:textId="77777777" w:rsidR="00791E4A" w:rsidRDefault="00791E4A" w:rsidP="00791E4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Systems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(Council to agree to arrange a meeting when report has </w:t>
      </w:r>
    </w:p>
    <w:p w14:paraId="6BAFDADF" w14:textId="62E29C35" w:rsidR="00791E4A" w:rsidRPr="00791E4A" w:rsidRDefault="00791E4A" w:rsidP="00791E4A">
      <w:pPr>
        <w:suppressAutoHyphens/>
        <w:spacing w:after="0" w:line="240" w:lineRule="auto"/>
        <w:ind w:left="720"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been received to approve and pass the Internal Audit 2024/2025.</w:t>
      </w:r>
    </w:p>
    <w:p w14:paraId="29185337" w14:textId="29DFC36B" w:rsidR="00791E4A" w:rsidRPr="00791E4A" w:rsidRDefault="00791E4A" w:rsidP="00791E4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253D3E86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3994507B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09E04233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7B5844E3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0457B8AC" w14:textId="77777777" w:rsidR="00791E4A" w:rsidRPr="00791E4A" w:rsidRDefault="00791E4A" w:rsidP="00791E4A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-2-</w:t>
      </w:r>
    </w:p>
    <w:p w14:paraId="345449DE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20A2AA02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7.</w:t>
      </w: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ab/>
      </w: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Correspondence</w:t>
      </w: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</w:p>
    <w:p w14:paraId="1B60D8D5" w14:textId="77777777" w:rsidR="00791E4A" w:rsidRPr="00791E4A" w:rsidRDefault="00791E4A" w:rsidP="00791E4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6D6B2F81" w14:textId="0EDFCBE7" w:rsidR="00791E4A" w:rsidRPr="00F907A0" w:rsidRDefault="00791E4A" w:rsidP="00F907A0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</w:pPr>
      <w:r w:rsidRPr="00F907A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  <w:t>Mr. Kevin Rose, IAC Audit and Consultancy Ltd. - Internal Auditor – Internal Audit work 202</w:t>
      </w:r>
      <w:r w:rsidRPr="00F907A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  <w:t>4</w:t>
      </w:r>
      <w:r w:rsidRPr="00F907A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  <w:t>/202</w:t>
      </w:r>
      <w:r w:rsidRPr="00F907A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  <w:t>5</w:t>
      </w:r>
      <w:r w:rsidRPr="00F907A0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zh-CN"/>
          <w14:ligatures w14:val="none"/>
        </w:rPr>
        <w:t>.</w:t>
      </w:r>
    </w:p>
    <w:p w14:paraId="440A56AF" w14:textId="6248A0D0" w:rsidR="00791E4A" w:rsidRPr="00791E4A" w:rsidRDefault="00F907A0" w:rsidP="00F907A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(Report/observations have not been received yet).</w:t>
      </w:r>
    </w:p>
    <w:p w14:paraId="5BAC43ED" w14:textId="4549BA2A" w:rsidR="00791E4A" w:rsidRPr="00791E4A" w:rsidRDefault="00791E4A" w:rsidP="00F907A0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The Council 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approves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 the dates set for the Exercise of Public Rights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4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5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>.</w:t>
      </w:r>
    </w:p>
    <w:p w14:paraId="349BE911" w14:textId="66EECA83" w:rsidR="00791E4A" w:rsidRPr="00791E4A" w:rsidRDefault="00791E4A" w:rsidP="00F907A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(Council to agree to arrange a meeting when report has been received to approve and pass the Internal Audit 2024/2025.</w:t>
      </w:r>
    </w:p>
    <w:p w14:paraId="5C48F642" w14:textId="77777777" w:rsidR="00791E4A" w:rsidRPr="00791E4A" w:rsidRDefault="00791E4A" w:rsidP="00791E4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42B0467B" w14:textId="09BC4C9D" w:rsidR="00F907A0" w:rsidRDefault="00F907A0" w:rsidP="00F90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07A0">
        <w:rPr>
          <w:rFonts w:ascii="Times New Roman" w:hAnsi="Times New Roman" w:cs="Times New Roman"/>
          <w:sz w:val="24"/>
          <w:szCs w:val="24"/>
        </w:rPr>
        <w:t xml:space="preserve">A meeting has been arranged with Ms. Nicola </w:t>
      </w:r>
      <w:proofErr w:type="spellStart"/>
      <w:r w:rsidRPr="00F907A0">
        <w:rPr>
          <w:rFonts w:ascii="Times New Roman" w:hAnsi="Times New Roman" w:cs="Times New Roman"/>
          <w:sz w:val="24"/>
          <w:szCs w:val="24"/>
        </w:rPr>
        <w:t>Prygodzicz</w:t>
      </w:r>
      <w:proofErr w:type="spellEnd"/>
      <w:r w:rsidRPr="00F907A0">
        <w:rPr>
          <w:rFonts w:ascii="Times New Roman" w:hAnsi="Times New Roman" w:cs="Times New Roman"/>
          <w:sz w:val="24"/>
          <w:szCs w:val="24"/>
        </w:rPr>
        <w:t xml:space="preserve"> and Mr. Lloyd Hambridge, Primary Care and Community Division, ABUHB on Tuesday, 08 July 2025 at 13.30pm in the Council Chamber, Brynmawr Institute, Market Square.</w:t>
      </w:r>
    </w:p>
    <w:p w14:paraId="0D02C966" w14:textId="674E818D" w:rsidR="00F907A0" w:rsidRDefault="00F907A0" w:rsidP="00F907A0">
      <w:pPr>
        <w:pStyle w:val="PlainText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c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Correspondence from Councillor Sharon Morgan</w:t>
      </w:r>
      <w:r w:rsidR="00002F7E">
        <w:rPr>
          <w:rFonts w:ascii="Times New Roman" w:hAnsi="Times New Roman" w:cs="Times New Roman"/>
          <w:sz w:val="24"/>
          <w:szCs w:val="24"/>
        </w:rPr>
        <w:t xml:space="preserve">, Council to discuss </w:t>
      </w:r>
      <w:r w:rsidRPr="00F907A0">
        <w:rPr>
          <w:rFonts w:ascii="Times New Roman" w:hAnsi="Times New Roman" w:cs="Times New Roman"/>
          <w:sz w:val="24"/>
          <w:szCs w:val="24"/>
        </w:rPr>
        <w:t>Car parks, Bay Painting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07A0">
        <w:rPr>
          <w:rFonts w:ascii="Times New Roman" w:hAnsi="Times New Roman" w:cs="Times New Roman"/>
          <w:sz w:val="24"/>
          <w:szCs w:val="24"/>
        </w:rPr>
        <w:t xml:space="preserve"> Parking </w:t>
      </w:r>
      <w:r w:rsidR="00002F7E" w:rsidRPr="00F907A0">
        <w:rPr>
          <w:rFonts w:ascii="Times New Roman" w:hAnsi="Times New Roman" w:cs="Times New Roman"/>
          <w:sz w:val="24"/>
          <w:szCs w:val="24"/>
        </w:rPr>
        <w:t>Ticket Contravention</w:t>
      </w:r>
      <w:r w:rsidRPr="00F907A0">
        <w:rPr>
          <w:rFonts w:ascii="Times New Roman" w:hAnsi="Times New Roman" w:cs="Times New Roman"/>
          <w:sz w:val="24"/>
          <w:szCs w:val="24"/>
        </w:rPr>
        <w:t xml:space="preserve"> Code 24 and Parking sign on Car parks with two entrances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AD2AA8" w14:textId="77777777" w:rsidR="00002F7E" w:rsidRDefault="00002F7E" w:rsidP="00F907A0">
      <w:pPr>
        <w:pStyle w:val="PlainText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3391DA07" w14:textId="2EBC7EDF" w:rsidR="00002F7E" w:rsidRPr="00F907A0" w:rsidRDefault="00002F7E" w:rsidP="002B0E3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Correspondence received from Councillor Sharon Morgan Council to consider </w:t>
      </w:r>
      <w:r w:rsidR="002B0E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request</w:t>
      </w:r>
      <w:r w:rsidR="002B0E39">
        <w:rPr>
          <w:rFonts w:ascii="Times New Roman" w:hAnsi="Times New Roman" w:cs="Times New Roman"/>
          <w:sz w:val="24"/>
          <w:szCs w:val="24"/>
        </w:rPr>
        <w:t>ing a monthly report from David Watkins showing members what services Brynmawr Town have received in the previous month.</w:t>
      </w:r>
    </w:p>
    <w:p w14:paraId="0A643EB0" w14:textId="6B662C22" w:rsidR="00D42843" w:rsidRDefault="00822C7B" w:rsidP="00822C7B">
      <w:p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       </w:t>
      </w:r>
      <w:r w:rsidR="00D42843" w:rsidRPr="00D4284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Planning Correspondence</w:t>
      </w:r>
    </w:p>
    <w:p w14:paraId="6D317A37" w14:textId="77777777" w:rsidR="00D42843" w:rsidRPr="00D42843" w:rsidRDefault="00D42843" w:rsidP="00D42843">
      <w:pPr>
        <w:suppressAutoHyphens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87CCABB" w14:textId="5F834251" w:rsidR="00D42843" w:rsidRPr="00791E4A" w:rsidRDefault="00D42843" w:rsidP="00D4284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Urgent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correspondence received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by the Clerk 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after preparation of Agenda.</w:t>
      </w:r>
    </w:p>
    <w:p w14:paraId="667A6EE1" w14:textId="77777777" w:rsidR="00D42843" w:rsidRPr="00791E4A" w:rsidRDefault="00D42843" w:rsidP="00D4284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By permission of Chair.</w:t>
      </w:r>
    </w:p>
    <w:p w14:paraId="11B05D8F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5697389D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0263C2C5" w14:textId="337E19FD" w:rsidR="00791E4A" w:rsidRPr="00791E4A" w:rsidRDefault="00822C7B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9</w:t>
      </w:r>
      <w:r w:rsidR="00791E4A"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  <w:r w:rsidR="00791E4A"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791E4A"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Reports.</w:t>
      </w:r>
    </w:p>
    <w:p w14:paraId="4833A9FA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5E8849BE" w14:textId="73570924" w:rsidR="00791E4A" w:rsidRDefault="00791E4A" w:rsidP="00D42843">
      <w:pPr>
        <w:pStyle w:val="ListParagraph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4284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Special Meeting with </w:t>
      </w:r>
      <w:r w:rsidR="002B0E39" w:rsidRPr="00D4284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Mr. Tom Bateman, </w:t>
      </w:r>
      <w:r w:rsidR="00D42843" w:rsidRPr="00D4284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Community Led Housing Engagement Coordinator, </w:t>
      </w:r>
      <w:r w:rsidR="002B0E39" w:rsidRPr="00D4284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Community Led Housing, </w:t>
      </w:r>
      <w:proofErr w:type="spellStart"/>
      <w:r w:rsidR="002B0E39" w:rsidRPr="00D4284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Cwmpas</w:t>
      </w:r>
      <w:proofErr w:type="spellEnd"/>
      <w:r w:rsidR="00D4284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held on Wednesday, 07 May 2025.</w:t>
      </w:r>
    </w:p>
    <w:p w14:paraId="309D61E9" w14:textId="167C0567" w:rsidR="00D42843" w:rsidRDefault="00D42843" w:rsidP="00D42843">
      <w:pPr>
        <w:pStyle w:val="ListParagraph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(Report will be sent via email once typed and a hard copy will be available at meeting).</w:t>
      </w:r>
    </w:p>
    <w:p w14:paraId="068F8ACD" w14:textId="77777777" w:rsidR="00D42843" w:rsidRDefault="00D42843" w:rsidP="00D4284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7185975" w14:textId="77E827B4" w:rsidR="00D42843" w:rsidRPr="00D42843" w:rsidRDefault="00D42843" w:rsidP="00D42843">
      <w:pPr>
        <w:pStyle w:val="ListParagraph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4284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Special Meeting with </w:t>
      </w:r>
      <w:r w:rsidRPr="00D42843">
        <w:rPr>
          <w:rFonts w:ascii="Liberation Serif" w:eastAsia="SimSun" w:hAnsi="Liberation Serif" w:cs="Arial"/>
          <w:lang w:bidi="hi-IN"/>
        </w:rPr>
        <w:t xml:space="preserve">Mr. David Watkins, Community Services Manager and Councillor Helen Cunningham, Deputy Leader, BGCBC </w:t>
      </w:r>
      <w:r w:rsidRPr="00D42843">
        <w:rPr>
          <w:rFonts w:ascii="Liberation Serif" w:eastAsia="SimSun" w:hAnsi="Liberation Serif" w:cs="Arial"/>
          <w:lang w:bidi="hi-IN"/>
        </w:rPr>
        <w:t xml:space="preserve">held </w:t>
      </w:r>
      <w:r w:rsidRPr="00D42843">
        <w:rPr>
          <w:rFonts w:ascii="Liberation Serif" w:eastAsia="SimSun" w:hAnsi="Liberation Serif" w:cs="Arial"/>
          <w:lang w:bidi="hi-IN"/>
        </w:rPr>
        <w:t xml:space="preserve">on Wednesday, 30 April </w:t>
      </w:r>
      <w:r w:rsidRPr="00D42843">
        <w:rPr>
          <w:rFonts w:ascii="Liberation Serif" w:eastAsia="SimSun" w:hAnsi="Liberation Serif" w:cs="Arial"/>
          <w:lang w:bidi="hi-IN"/>
        </w:rPr>
        <w:t>2025.</w:t>
      </w:r>
    </w:p>
    <w:p w14:paraId="14D05ED4" w14:textId="77777777" w:rsidR="00D42843" w:rsidRDefault="00D42843" w:rsidP="00D42843">
      <w:pPr>
        <w:pStyle w:val="ListParagraph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(Report will be sent via email once typed and a hard copy will be available at meeting).</w:t>
      </w:r>
    </w:p>
    <w:p w14:paraId="2DF8130C" w14:textId="77777777" w:rsidR="00D42843" w:rsidRDefault="00D42843" w:rsidP="00D4284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D00538E" w14:textId="77777777" w:rsidR="00D42843" w:rsidRDefault="00D42843" w:rsidP="00D4284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 )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Special Meeting with Ms. Karen Williams, Town Centre Manager and </w:t>
      </w:r>
    </w:p>
    <w:p w14:paraId="37B150D7" w14:textId="77777777" w:rsidR="00D42843" w:rsidRDefault="00D42843" w:rsidP="00D4284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Mr. Iain   Nicholson, Founder of the Vacant Shops Academy held on Tuesday, </w:t>
      </w:r>
    </w:p>
    <w:p w14:paraId="2508AE6E" w14:textId="240642CB" w:rsidR="00D42843" w:rsidRPr="00D42843" w:rsidRDefault="00D42843" w:rsidP="00D4284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13 May 2025.</w:t>
      </w:r>
    </w:p>
    <w:p w14:paraId="34AC31FF" w14:textId="77777777" w:rsidR="00D42843" w:rsidRDefault="00D42843" w:rsidP="00D42843">
      <w:pPr>
        <w:pStyle w:val="ListParagraph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(Report will be sent via email once typed and a hard copy will be available at meeting).</w:t>
      </w:r>
    </w:p>
    <w:p w14:paraId="2F1F0E12" w14:textId="77777777" w:rsidR="002B0E39" w:rsidRDefault="002B0E39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D9A50E7" w14:textId="77777777" w:rsidR="002B0E39" w:rsidRPr="00791E4A" w:rsidRDefault="002B0E39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D81E294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ADE23ED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71524F8" w14:textId="01CBE0FE" w:rsidR="00791E4A" w:rsidRPr="00791E4A" w:rsidRDefault="00960708" w:rsidP="009607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96070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lastRenderedPageBreak/>
        <w:t>-3-</w:t>
      </w:r>
    </w:p>
    <w:p w14:paraId="31383142" w14:textId="44DBD426" w:rsidR="00791E4A" w:rsidRPr="00960708" w:rsidRDefault="00822C7B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10</w:t>
      </w:r>
      <w:r w:rsidR="00791E4A" w:rsidRPr="00791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.</w:t>
      </w:r>
      <w:r w:rsidR="00791E4A"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96070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Monthly Salary</w:t>
      </w:r>
      <w:r w:rsidR="00791E4A"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.</w:t>
      </w:r>
    </w:p>
    <w:p w14:paraId="32576F3E" w14:textId="77777777" w:rsidR="00822C7B" w:rsidRPr="00791E4A" w:rsidRDefault="00822C7B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3C691C8" w14:textId="7AD0CE9E" w:rsidR="00791E4A" w:rsidRDefault="00791E4A" w:rsidP="00822C7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Clerk's Salary, Assistant Town Clerk's Salary, NI</w:t>
      </w:r>
      <w:r w:rsidR="00822C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Pension </w:t>
      </w:r>
      <w:r w:rsidR="00822C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and Sick Pay (SSP) 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for the month of May 202</w:t>
      </w:r>
      <w:r w:rsidR="00822C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358BA3B" w14:textId="77777777" w:rsidR="00822C7B" w:rsidRDefault="00822C7B" w:rsidP="00822C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BAED1A7" w14:textId="5EA6EFE5" w:rsidR="00822C7B" w:rsidRPr="00960708" w:rsidRDefault="00822C7B" w:rsidP="00822C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822C7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</w:t>
      </w:r>
      <w:r w:rsidRPr="0096070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  <w:r w:rsidRPr="0096070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</w:t>
      </w:r>
      <w:r w:rsidR="0096070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Petty Cash</w:t>
      </w:r>
    </w:p>
    <w:p w14:paraId="6F6C07BB" w14:textId="77777777" w:rsidR="00822C7B" w:rsidRDefault="00822C7B" w:rsidP="00822C7B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7A8C26D7" w14:textId="2B016427" w:rsidR="00822C7B" w:rsidRPr="00822C7B" w:rsidRDefault="00822C7B" w:rsidP="00822C7B">
      <w:pPr>
        <w:widowControl w:val="0"/>
        <w:suppressAutoHyphens/>
        <w:spacing w:after="0" w:line="240" w:lineRule="auto"/>
        <w:ind w:firstLine="720"/>
        <w:rPr>
          <w:rFonts w:ascii="Liberation Serif" w:eastAsia="SimSun" w:hAnsi="Liberation Serif" w:cs="Ari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822C7B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Council to consider withdrawing cash for Petty Cash purposes via Visa Debit Card.</w:t>
      </w:r>
    </w:p>
    <w:p w14:paraId="6DBAF78B" w14:textId="025FA9CA" w:rsidR="00822C7B" w:rsidRPr="00822C7B" w:rsidRDefault="00822C7B" w:rsidP="00822C7B">
      <w:pPr>
        <w:widowControl w:val="0"/>
        <w:suppressAutoHyphens/>
        <w:spacing w:after="0" w:line="240" w:lineRule="auto"/>
        <w:rPr>
          <w:rFonts w:ascii="Liberation Serif" w:eastAsia="SimSun" w:hAnsi="Liberation Serif" w:cs="Ari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 w:rsidRPr="00822C7B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ab/>
        <w:t>Visa Debit            Petty Cash                 £</w:t>
      </w:r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100.00</w:t>
      </w:r>
      <w:r w:rsidRPr="00822C7B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 xml:space="preserve">              2</w:t>
      </w:r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2</w:t>
      </w:r>
      <w:r w:rsidRPr="00822C7B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/0</w:t>
      </w:r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822C7B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/202</w:t>
      </w:r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822C7B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03D39993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7B74FCD" w14:textId="03682163" w:rsidR="00791E4A" w:rsidRDefault="00791E4A" w:rsidP="00960708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</w:t>
      </w:r>
      <w:r w:rsidR="00822C7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2</w:t>
      </w: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96070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Policies, Regulations, Documents and Terms of Reference to be reviewed, approved and adopted.</w:t>
      </w:r>
    </w:p>
    <w:p w14:paraId="50BE0E28" w14:textId="77777777" w:rsidR="00960708" w:rsidRPr="00791E4A" w:rsidRDefault="00960708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</w:p>
    <w:p w14:paraId="7E7D5C89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>(a) One Voice Wales – Latest version of the Model Financial Regulations.</w:t>
      </w:r>
    </w:p>
    <w:p w14:paraId="2A53F7A5" w14:textId="77777777" w:rsidR="00791E4A" w:rsidRPr="00791E4A" w:rsidRDefault="00791E4A" w:rsidP="00791E4A">
      <w:pPr>
        <w:suppressAutoHyphens/>
        <w:spacing w:after="0" w:line="240" w:lineRule="auto"/>
        <w:ind w:left="349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(Sent via email). Council to review/approve and adopt the latest </w:t>
      </w:r>
    </w:p>
    <w:p w14:paraId="725042CA" w14:textId="73AEBB94" w:rsidR="00791E4A" w:rsidRPr="00791E4A" w:rsidRDefault="00791E4A" w:rsidP="00791E4A">
      <w:pPr>
        <w:suppressAutoHyphens/>
        <w:spacing w:after="0" w:line="240" w:lineRule="auto"/>
        <w:ind w:left="349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version 202</w:t>
      </w:r>
      <w:r w:rsidR="00822C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822C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C1F3506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6CB9E12" w14:textId="77777777" w:rsidR="00822C7B" w:rsidRDefault="00822C7B" w:rsidP="00822C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proofErr w:type="gramStart"/>
      <w:r w:rsidRPr="00822C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 b</w:t>
      </w:r>
      <w:proofErr w:type="gramEnd"/>
      <w:r w:rsidRPr="00822C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) </w:t>
      </w:r>
      <w:r w:rsidR="00791E4A" w:rsidRPr="00822C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Members to review/approve and adopt The Brynmawr Town Councils </w:t>
      </w:r>
    </w:p>
    <w:p w14:paraId="2441E18D" w14:textId="106D0C0B" w:rsidR="00791E4A" w:rsidRPr="00822C7B" w:rsidRDefault="00822C7B" w:rsidP="00822C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</w:t>
      </w:r>
      <w:r w:rsidR="00791E4A" w:rsidRPr="00822C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Standing Orders for the financial year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="00791E4A" w:rsidRPr="00822C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/202</w:t>
      </w:r>
      <w:r w:rsidR="0096070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="00791E4A" w:rsidRPr="00822C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0E76A4CF" w14:textId="5AF15E83" w:rsidR="00791E4A" w:rsidRDefault="00791E4A" w:rsidP="00791E4A">
      <w:pPr>
        <w:suppressAutoHyphens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(Sent via email)</w:t>
      </w:r>
      <w:r w:rsidR="00822C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71C3C54A" w14:textId="77777777" w:rsidR="00822C7B" w:rsidRDefault="00822C7B" w:rsidP="00822C7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D1071C9" w14:textId="77777777" w:rsidR="00822C7B" w:rsidRDefault="00822C7B" w:rsidP="00822C7B">
      <w:pPr>
        <w:widowControl w:val="0"/>
        <w:suppressAutoHyphens/>
        <w:spacing w:after="0" w:line="240" w:lineRule="auto"/>
        <w:ind w:left="720"/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</w:pPr>
      <w:proofErr w:type="gramStart"/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( d</w:t>
      </w:r>
      <w:proofErr w:type="gramEnd"/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 xml:space="preserve">) </w:t>
      </w:r>
      <w:r w:rsidRPr="00822C7B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 xml:space="preserve">Council to review, approve and adopt the following Committees Terms </w:t>
      </w:r>
    </w:p>
    <w:p w14:paraId="2DBD3DB7" w14:textId="4DC39666" w:rsidR="00822C7B" w:rsidRPr="00822C7B" w:rsidRDefault="00822C7B" w:rsidP="00822C7B">
      <w:pPr>
        <w:widowControl w:val="0"/>
        <w:suppressAutoHyphens/>
        <w:spacing w:after="0" w:line="240" w:lineRule="auto"/>
        <w:ind w:left="720"/>
        <w:rPr>
          <w:rFonts w:ascii="Liberation Serif" w:eastAsia="SimSun" w:hAnsi="Liberation Serif" w:cs="Ari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 xml:space="preserve">       </w:t>
      </w:r>
      <w:r w:rsidRPr="00822C7B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of Reference:</w:t>
      </w:r>
    </w:p>
    <w:p w14:paraId="4FF56BF2" w14:textId="571B688B" w:rsidR="00822C7B" w:rsidRPr="002B0E39" w:rsidRDefault="00822C7B" w:rsidP="00822C7B">
      <w:pPr>
        <w:widowControl w:val="0"/>
        <w:suppressAutoHyphens/>
        <w:spacing w:after="0" w:line="240" w:lineRule="auto"/>
        <w:ind w:left="1440" w:hanging="720"/>
        <w:rPr>
          <w:rFonts w:ascii="Liberation Serif" w:eastAsia="SimSun" w:hAnsi="Liberation Serif" w:cs="Ari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 xml:space="preserve">       </w:t>
      </w:r>
      <w:r w:rsidRPr="002B0E39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Brynmawr T</w:t>
      </w:r>
      <w:r w:rsidRPr="002B0E39">
        <w:rPr>
          <w:rFonts w:ascii="Liberation Serif" w:eastAsia="SimSun" w:hAnsi="Liberation Serif" w:cs="Arial" w:hint="eastAsia"/>
          <w:color w:val="00000A"/>
          <w:kern w:val="0"/>
          <w:sz w:val="24"/>
          <w:szCs w:val="24"/>
          <w:lang w:eastAsia="zh-CN" w:bidi="hi-IN"/>
          <w14:ligatures w14:val="none"/>
        </w:rPr>
        <w:t>o</w:t>
      </w:r>
      <w:r w:rsidRPr="002B0E39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wn Council Allotment C</w:t>
      </w:r>
      <w:r w:rsidRPr="002B0E39">
        <w:rPr>
          <w:rFonts w:ascii="Liberation Serif" w:eastAsia="SimSun" w:hAnsi="Liberation Serif" w:cs="Arial" w:hint="eastAsia"/>
          <w:color w:val="00000A"/>
          <w:kern w:val="0"/>
          <w:sz w:val="24"/>
          <w:szCs w:val="24"/>
          <w:lang w:eastAsia="zh-CN" w:bidi="hi-IN"/>
          <w14:ligatures w14:val="none"/>
        </w:rPr>
        <w:t>o</w:t>
      </w:r>
      <w:r w:rsidRPr="002B0E39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mmittee Terms of Reference 202</w:t>
      </w:r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2B0E39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/202</w:t>
      </w:r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6</w:t>
      </w:r>
      <w:r w:rsidRPr="002B0E39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153B1449" w14:textId="3EA74EB5" w:rsidR="00822C7B" w:rsidRPr="002B0E39" w:rsidRDefault="00822C7B" w:rsidP="00822C7B">
      <w:pPr>
        <w:widowControl w:val="0"/>
        <w:suppressAutoHyphens/>
        <w:spacing w:after="0" w:line="240" w:lineRule="auto"/>
        <w:ind w:left="1440" w:hanging="720"/>
        <w:rPr>
          <w:rFonts w:ascii="Liberation Serif" w:eastAsia="SimSun" w:hAnsi="Liberation Serif" w:cs="Ari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 xml:space="preserve">       </w:t>
      </w:r>
      <w:r w:rsidRPr="002B0E39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Brynmawr Town Council Finance Committee Terms of Reference 202</w:t>
      </w:r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2B0E39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/202</w:t>
      </w:r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6</w:t>
      </w:r>
      <w:r w:rsidRPr="002B0E39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1685E12E" w14:textId="4BB08B3A" w:rsidR="00822C7B" w:rsidRPr="002B0E39" w:rsidRDefault="00822C7B" w:rsidP="00822C7B">
      <w:pPr>
        <w:widowControl w:val="0"/>
        <w:suppressAutoHyphens/>
        <w:spacing w:after="0" w:line="240" w:lineRule="auto"/>
        <w:ind w:left="1440" w:hanging="720"/>
        <w:rPr>
          <w:rFonts w:ascii="Liberation Serif" w:eastAsia="SimSun" w:hAnsi="Liberation Serif" w:cs="Arial" w:hint="eastAsia"/>
          <w:color w:val="00000A"/>
          <w:kern w:val="0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 xml:space="preserve">       </w:t>
      </w:r>
      <w:r w:rsidRPr="002B0E39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Brynmawr Town Council Events Committee Terms of Reference 202</w:t>
      </w:r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5</w:t>
      </w:r>
      <w:r w:rsidRPr="002B0E39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/202</w:t>
      </w:r>
      <w:r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6</w:t>
      </w:r>
      <w:r w:rsidRPr="002B0E39">
        <w:rPr>
          <w:rFonts w:ascii="Liberation Serif" w:eastAsia="SimSun" w:hAnsi="Liberation Serif" w:cs="Arial"/>
          <w:color w:val="00000A"/>
          <w:kern w:val="0"/>
          <w:sz w:val="24"/>
          <w:szCs w:val="24"/>
          <w:lang w:eastAsia="zh-CN" w:bidi="hi-IN"/>
          <w14:ligatures w14:val="none"/>
        </w:rPr>
        <w:t>.</w:t>
      </w:r>
    </w:p>
    <w:p w14:paraId="62AA2544" w14:textId="77777777" w:rsidR="00822C7B" w:rsidRDefault="00822C7B" w:rsidP="00822C7B">
      <w:pPr>
        <w:suppressAutoHyphens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(Sent via email)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5B64311E" w14:textId="77777777" w:rsidR="00822C7B" w:rsidRDefault="00822C7B" w:rsidP="00822C7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3DECFCE" w14:textId="34BC03EF" w:rsid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1</w:t>
      </w:r>
      <w:r w:rsidR="00822C7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3</w:t>
      </w: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.</w:t>
      </w: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960708" w:rsidRPr="0096070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zh-CN"/>
          <w14:ligatures w14:val="none"/>
        </w:rPr>
        <w:t>EVENTS &amp; TASKS</w:t>
      </w:r>
    </w:p>
    <w:p w14:paraId="25A0C28E" w14:textId="4BA9F804" w:rsidR="00960708" w:rsidRPr="00791E4A" w:rsidRDefault="00960708" w:rsidP="00960708">
      <w:pPr>
        <w:suppressAutoHyphens/>
        <w:spacing w:after="0" w:line="240" w:lineRule="auto"/>
        <w:ind w:left="66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Under this heading Councillors will have the opportunity to suggest and discuss any     events/tasks which need to be completed/organised enabling the Clerk to arrange appropriate meetings.</w:t>
      </w:r>
    </w:p>
    <w:p w14:paraId="15D6CDEE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CA6F0DC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5B731A1C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</w:p>
    <w:p w14:paraId="2A4F5472" w14:textId="3666A965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791E4A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zh-CN"/>
          <w14:ligatures w14:val="none"/>
        </w:rPr>
        <w:t>EXEMPT INFORMATION – BY VIRTUE OF PARAGRAPH 1 –</w:t>
      </w:r>
      <w:r w:rsidRPr="00791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SCHEDULE </w:t>
      </w:r>
      <w:r w:rsidRPr="00791E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ab/>
      </w:r>
      <w:r w:rsidRPr="00791E4A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zh-CN"/>
          <w14:ligatures w14:val="none"/>
        </w:rPr>
        <w:t>12A OF THE LOCAL GOVERNMENT ACT 1972.</w:t>
      </w:r>
    </w:p>
    <w:p w14:paraId="40676E4F" w14:textId="77777777" w:rsidR="00791E4A" w:rsidRPr="00791E4A" w:rsidRDefault="00791E4A" w:rsidP="00791E4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</w:pPr>
      <w:r w:rsidRPr="00791E4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  <w:t>THE FOLLOWING ITEMS CONTAIN EXEMPT INFORMATION FOR THE REASON SPECIFIED IN THE REPORTS AND THE REMAINDER OF THE MEETING MAY NOT BE OPEN TO THE PUBLIC.</w:t>
      </w:r>
    </w:p>
    <w:p w14:paraId="5AFF9ED2" w14:textId="77777777" w:rsidR="00791E4A" w:rsidRPr="00791E4A" w:rsidRDefault="00791E4A" w:rsidP="00791E4A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Theme="majorHAnsi" w:eastAsiaTheme="majorEastAsia" w:hAnsiTheme="majorHAnsi" w:cstheme="majorBidi"/>
          <w:kern w:val="0"/>
          <w:sz w:val="32"/>
          <w:szCs w:val="32"/>
          <w:lang w:val="en-US" w:eastAsia="zh-CN"/>
          <w14:ligatures w14:val="none"/>
        </w:rPr>
      </w:pPr>
      <w:r w:rsidRPr="00791E4A">
        <w:rPr>
          <w:rFonts w:ascii="Times New Roman" w:eastAsiaTheme="majorEastAsia" w:hAnsi="Times New Roman" w:cs="Times New Roman"/>
          <w:kern w:val="0"/>
          <w:sz w:val="24"/>
          <w:szCs w:val="24"/>
          <w:lang w:val="en-US" w:eastAsia="zh-CN"/>
          <w14:ligatures w14:val="none"/>
        </w:rPr>
        <w:tab/>
      </w:r>
    </w:p>
    <w:p w14:paraId="1B7CBB21" w14:textId="77777777" w:rsidR="00791E4A" w:rsidRPr="00791E4A" w:rsidRDefault="00791E4A" w:rsidP="00791E4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 w:eastAsia="zh-CN"/>
          <w14:ligatures w14:val="none"/>
        </w:rPr>
      </w:pPr>
    </w:p>
    <w:p w14:paraId="1B23967D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F510769" w14:textId="77777777" w:rsidR="00791E4A" w:rsidRPr="00791E4A" w:rsidRDefault="00791E4A" w:rsidP="00791E4A">
      <w:pPr>
        <w:suppressAutoHyphens/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296245C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4FD8F65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E731BD0" w14:textId="77777777" w:rsidR="00791E4A" w:rsidRPr="00791E4A" w:rsidRDefault="00791E4A" w:rsidP="00791E4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0829789" w14:textId="77777777" w:rsidR="00DB086A" w:rsidRDefault="00DB086A"/>
    <w:sectPr w:rsidR="00DB0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5C6EB7"/>
    <w:multiLevelType w:val="hybridMultilevel"/>
    <w:tmpl w:val="B60EEAD2"/>
    <w:lvl w:ilvl="0" w:tplc="994C95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2D95"/>
    <w:multiLevelType w:val="hybridMultilevel"/>
    <w:tmpl w:val="10AE344C"/>
    <w:lvl w:ilvl="0" w:tplc="01324C3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F314AB"/>
    <w:multiLevelType w:val="hybridMultilevel"/>
    <w:tmpl w:val="9B5813CE"/>
    <w:lvl w:ilvl="0" w:tplc="2D8A893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2949D6"/>
    <w:multiLevelType w:val="hybridMultilevel"/>
    <w:tmpl w:val="268639FC"/>
    <w:lvl w:ilvl="0" w:tplc="082A8C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47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220609">
    <w:abstractNumId w:val="2"/>
  </w:num>
  <w:num w:numId="3" w16cid:durableId="614364218">
    <w:abstractNumId w:val="3"/>
  </w:num>
  <w:num w:numId="4" w16cid:durableId="463159211">
    <w:abstractNumId w:val="1"/>
  </w:num>
  <w:num w:numId="5" w16cid:durableId="453795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4A"/>
    <w:rsid w:val="00002F7E"/>
    <w:rsid w:val="002B0E39"/>
    <w:rsid w:val="0077434E"/>
    <w:rsid w:val="00791E4A"/>
    <w:rsid w:val="007B4F35"/>
    <w:rsid w:val="00822C7B"/>
    <w:rsid w:val="00960708"/>
    <w:rsid w:val="00995117"/>
    <w:rsid w:val="00A06089"/>
    <w:rsid w:val="00D42843"/>
    <w:rsid w:val="00DB086A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20BF"/>
  <w15:chartTrackingRefBased/>
  <w15:docId w15:val="{3831AE54-D011-435D-930C-E1E165D5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E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E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E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E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E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E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E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E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E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E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E4A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07A0"/>
    <w:pPr>
      <w:spacing w:after="0" w:line="240" w:lineRule="auto"/>
    </w:pPr>
    <w:rPr>
      <w:rFonts w:ascii="Calibri" w:eastAsia="Times New Roman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07A0"/>
    <w:rPr>
      <w:rFonts w:ascii="Calibri" w:eastAsia="Times New Roman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dcterms:created xsi:type="dcterms:W3CDTF">2025-05-15T10:14:00Z</dcterms:created>
  <dcterms:modified xsi:type="dcterms:W3CDTF">2025-05-15T10:14:00Z</dcterms:modified>
</cp:coreProperties>
</file>